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870D50">
        <w:rPr>
          <w:i/>
          <w:sz w:val="18"/>
          <w:szCs w:val="18"/>
        </w:rPr>
        <w:t>MA</w:t>
      </w:r>
      <w:r w:rsidR="00F34FD0">
        <w:rPr>
          <w:i/>
          <w:sz w:val="18"/>
          <w:szCs w:val="18"/>
        </w:rPr>
        <w:t xml:space="preserve">: </w:t>
      </w:r>
      <w:r w:rsidR="00870D50">
        <w:rPr>
          <w:i/>
          <w:sz w:val="18"/>
          <w:szCs w:val="18"/>
        </w:rPr>
        <w:t>Matter</w:t>
      </w:r>
      <w:r w:rsidR="00F34FD0">
        <w:rPr>
          <w:i/>
          <w:sz w:val="18"/>
          <w:szCs w:val="18"/>
        </w:rPr>
        <w:t xml:space="preserve"> &gt; </w:t>
      </w:r>
      <w:r w:rsidR="001B2603">
        <w:rPr>
          <w:i/>
          <w:sz w:val="18"/>
          <w:szCs w:val="18"/>
        </w:rPr>
        <w:t xml:space="preserve">Topic </w:t>
      </w:r>
      <w:r>
        <w:rPr>
          <w:i/>
          <w:sz w:val="18"/>
          <w:szCs w:val="18"/>
        </w:rPr>
        <w:t>P</w:t>
      </w:r>
      <w:r w:rsidR="00870D50">
        <w:rPr>
          <w:i/>
          <w:sz w:val="18"/>
          <w:szCs w:val="18"/>
        </w:rPr>
        <w:t>MA4</w:t>
      </w:r>
      <w:r w:rsidR="00F34FD0">
        <w:rPr>
          <w:i/>
          <w:sz w:val="18"/>
          <w:szCs w:val="18"/>
        </w:rPr>
        <w:t xml:space="preserve">: </w:t>
      </w:r>
      <w:r w:rsidR="00870D50">
        <w:rPr>
          <w:i/>
          <w:sz w:val="18"/>
          <w:szCs w:val="18"/>
        </w:rPr>
        <w:t>Particle explanations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22442F" w:rsidP="00870D50">
            <w:pPr>
              <w:spacing w:after="60"/>
              <w:ind w:left="1304"/>
              <w:rPr>
                <w:b/>
                <w:sz w:val="40"/>
                <w:szCs w:val="40"/>
              </w:rPr>
            </w:pPr>
            <w:r>
              <w:rPr>
                <w:b/>
                <w:sz w:val="40"/>
                <w:szCs w:val="40"/>
              </w:rPr>
              <w:t>P</w:t>
            </w:r>
            <w:r w:rsidR="00870D50">
              <w:rPr>
                <w:b/>
                <w:sz w:val="40"/>
                <w:szCs w:val="40"/>
              </w:rPr>
              <w:t>MA4</w:t>
            </w:r>
            <w:r w:rsidR="00821188">
              <w:rPr>
                <w:b/>
                <w:sz w:val="40"/>
                <w:szCs w:val="40"/>
              </w:rPr>
              <w:t>.</w:t>
            </w:r>
            <w:r w:rsidR="00870D50">
              <w:rPr>
                <w:b/>
                <w:sz w:val="40"/>
                <w:szCs w:val="40"/>
              </w:rPr>
              <w:t>2</w:t>
            </w:r>
            <w:r w:rsidR="00821188">
              <w:rPr>
                <w:b/>
                <w:sz w:val="40"/>
                <w:szCs w:val="40"/>
              </w:rPr>
              <w:t xml:space="preserve">: </w:t>
            </w:r>
            <w:r w:rsidR="00870D50">
              <w:rPr>
                <w:b/>
                <w:sz w:val="40"/>
                <w:szCs w:val="40"/>
              </w:rPr>
              <w:t>Pressure</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870D50" w:rsidRPr="00DE5178" w:rsidRDefault="00870D50" w:rsidP="00870D50">
      <w:pPr>
        <w:spacing w:after="180"/>
      </w:pPr>
      <w:r w:rsidRPr="00B31C39">
        <w:t>A big idea in physics is matter. Matter is a more formal word for ‘stuff’. Anything that can be stored in a container, or weighed, is matter. 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375AC7">
        <w:t>exploring what is really meant by pressure and by using the particle model to explain the connection between the pressure of a fluid and the force it exerts on a surface.</w:t>
      </w:r>
    </w:p>
    <w:p w:rsidR="006A01DE" w:rsidRDefault="006A01DE" w:rsidP="006A01DE">
      <w:pPr>
        <w:spacing w:after="180"/>
      </w:pPr>
      <w:r>
        <w:t xml:space="preserve">The conceptual progression starts by checking </w:t>
      </w:r>
      <w:r w:rsidR="00673D4A">
        <w:t>knowledge</w:t>
      </w:r>
      <w:r>
        <w:t xml:space="preserve"> of </w:t>
      </w:r>
      <w:r w:rsidR="00673D4A">
        <w:t>the factors that</w:t>
      </w:r>
      <w:r w:rsidR="00DC1E1E">
        <w:t xml:space="preserve"> </w:t>
      </w:r>
      <w:r w:rsidR="00673D4A">
        <w:t>can change</w:t>
      </w:r>
      <w:r w:rsidR="000F48CB">
        <w:t xml:space="preserve"> </w:t>
      </w:r>
      <w:r w:rsidR="00DC1E1E">
        <w:t>the pressure of a gas</w:t>
      </w:r>
      <w:r>
        <w:t xml:space="preserve">. </w:t>
      </w:r>
      <w:r w:rsidR="000F48CB">
        <w:t>T</w:t>
      </w:r>
      <w:r w:rsidR="00DC1E1E">
        <w:t>he particle model</w:t>
      </w:r>
      <w:r w:rsidR="000F48CB">
        <w:t xml:space="preserve"> is then used</w:t>
      </w:r>
      <w:r w:rsidR="00DC1E1E">
        <w:t xml:space="preserve"> to develop an understanding </w:t>
      </w:r>
      <w:r w:rsidR="00900F82">
        <w:t xml:space="preserve">of </w:t>
      </w:r>
      <w:r w:rsidR="000F48CB">
        <w:t xml:space="preserve">what </w:t>
      </w:r>
      <w:r w:rsidR="008D758B">
        <w:t xml:space="preserve">causes </w:t>
      </w:r>
      <w:r w:rsidR="00900F82">
        <w:t xml:space="preserve">the </w:t>
      </w:r>
      <w:r w:rsidR="00DC1E1E">
        <w:t xml:space="preserve">pressure </w:t>
      </w:r>
      <w:r w:rsidR="00900F82">
        <w:t>that</w:t>
      </w:r>
      <w:r w:rsidR="008D758B">
        <w:t xml:space="preserve"> a liquid or a gas</w:t>
      </w:r>
      <w:r w:rsidR="00900F82">
        <w:t xml:space="preserve"> has</w:t>
      </w:r>
      <w:r w:rsidR="008D758B">
        <w:t xml:space="preserve">, </w:t>
      </w:r>
      <w:r w:rsidR="00900F82">
        <w:t>enabling</w:t>
      </w:r>
      <w:r w:rsidR="00673D4A">
        <w:t xml:space="preserve"> an</w:t>
      </w:r>
      <w:r w:rsidR="00900F82">
        <w:t xml:space="preserve"> </w:t>
      </w:r>
      <w:r w:rsidR="00D607C0">
        <w:t>understanding of the distinction between pressure and force</w:t>
      </w:r>
      <w:r w:rsidR="00AC3960">
        <w:t xml:space="preserve">, and </w:t>
      </w:r>
      <w:r w:rsidR="00D607C0">
        <w:t xml:space="preserve">leading to a formal equation </w:t>
      </w:r>
      <w:r w:rsidR="00AC3960">
        <w:t>that describes the relationship between them</w:t>
      </w:r>
      <w:r w:rsidR="00D607C0">
        <w:t xml:space="preserve">. </w:t>
      </w:r>
    </w:p>
    <w:p w:rsidR="00761D32" w:rsidRPr="00B6703E" w:rsidRDefault="00FE427C" w:rsidP="00761D32">
      <w:pPr>
        <w:spacing w:after="200" w:line="276" w:lineRule="auto"/>
        <w:rPr>
          <w:b/>
          <w:color w:val="5F497A" w:themeColor="accent4" w:themeShade="BF"/>
          <w:sz w:val="24"/>
          <w:szCs w:val="24"/>
        </w:rPr>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margin">
              <wp:align>right</wp:align>
            </wp:positionH>
            <wp:positionV relativeFrom="paragraph">
              <wp:posOffset>27636</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6703E"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870D50" w:rsidRDefault="00D40D1E" w:rsidP="00870D50">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870D50">
        <w:rPr>
          <w:b/>
          <w:color w:val="5F497A" w:themeColor="accent4" w:themeShade="BF"/>
          <w:sz w:val="24"/>
        </w:rPr>
        <w:t>Pressure</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D1190E" w:rsidP="00D16955">
            <w:pPr>
              <w:jc w:val="center"/>
              <w:rPr>
                <w:rFonts w:cstheme="minorHAnsi"/>
                <w:sz w:val="24"/>
                <w:szCs w:val="20"/>
              </w:rPr>
            </w:pPr>
            <w:r>
              <w:rPr>
                <w:rFonts w:cstheme="minorHAnsi"/>
                <w:sz w:val="24"/>
                <w:szCs w:val="20"/>
              </w:rPr>
              <w:t>The p</w:t>
            </w:r>
            <w:r w:rsidR="00A67E30">
              <w:rPr>
                <w:rFonts w:cstheme="minorHAnsi"/>
                <w:sz w:val="24"/>
                <w:szCs w:val="20"/>
              </w:rPr>
              <w:t>ressure</w:t>
            </w:r>
            <w:r>
              <w:rPr>
                <w:rFonts w:cstheme="minorHAnsi"/>
                <w:sz w:val="24"/>
                <w:szCs w:val="20"/>
              </w:rPr>
              <w:t xml:space="preserve"> </w:t>
            </w:r>
            <w:r w:rsidR="00D16955">
              <w:rPr>
                <w:rFonts w:cstheme="minorHAnsi"/>
                <w:sz w:val="24"/>
                <w:szCs w:val="20"/>
              </w:rPr>
              <w:t xml:space="preserve">of </w:t>
            </w:r>
            <w:r>
              <w:rPr>
                <w:rFonts w:cstheme="minorHAnsi"/>
                <w:sz w:val="24"/>
                <w:szCs w:val="20"/>
              </w:rPr>
              <w:t>a fluid is a measure of how hard</w:t>
            </w:r>
            <w:r w:rsidR="00790298">
              <w:rPr>
                <w:rFonts w:cstheme="minorHAnsi"/>
                <w:sz w:val="24"/>
                <w:szCs w:val="20"/>
              </w:rPr>
              <w:t xml:space="preserve"> its particles are </w:t>
            </w:r>
            <w:r>
              <w:rPr>
                <w:rFonts w:cstheme="minorHAnsi"/>
                <w:sz w:val="24"/>
                <w:szCs w:val="20"/>
              </w:rPr>
              <w:t>pushing each other apart</w:t>
            </w:r>
            <w:r w:rsidR="00A67E30">
              <w:rPr>
                <w:rFonts w:cstheme="minorHAnsi"/>
                <w:sz w:val="24"/>
                <w:szCs w:val="20"/>
              </w:rPr>
              <w:t xml:space="preserve">, </w:t>
            </w:r>
            <w:r w:rsidR="00721E5E">
              <w:rPr>
                <w:rFonts w:cstheme="minorHAnsi"/>
                <w:sz w:val="24"/>
                <w:szCs w:val="20"/>
              </w:rPr>
              <w:t>and</w:t>
            </w:r>
            <w:r w:rsidR="00CC7BFD">
              <w:rPr>
                <w:rFonts w:cstheme="minorHAnsi"/>
                <w:sz w:val="24"/>
                <w:szCs w:val="20"/>
              </w:rPr>
              <w:t xml:space="preserve"> it</w:t>
            </w:r>
            <w:r w:rsidR="00897DF4">
              <w:rPr>
                <w:rFonts w:cstheme="minorHAnsi"/>
                <w:sz w:val="24"/>
                <w:szCs w:val="20"/>
              </w:rPr>
              <w:t xml:space="preserve"> is </w:t>
            </w:r>
            <w:r w:rsidR="00721E5E">
              <w:rPr>
                <w:rFonts w:cstheme="minorHAnsi"/>
                <w:sz w:val="24"/>
                <w:szCs w:val="20"/>
              </w:rPr>
              <w:t>proportional to the</w:t>
            </w:r>
            <w:r w:rsidR="00F6758F">
              <w:rPr>
                <w:rFonts w:cstheme="minorHAnsi"/>
                <w:sz w:val="24"/>
                <w:szCs w:val="20"/>
              </w:rPr>
              <w:t xml:space="preserve"> size of</w:t>
            </w:r>
            <w:bookmarkStart w:id="0" w:name="_GoBack"/>
            <w:bookmarkEnd w:id="0"/>
            <w:r w:rsidR="00A67E30">
              <w:rPr>
                <w:rFonts w:cstheme="minorHAnsi"/>
                <w:sz w:val="24"/>
                <w:szCs w:val="20"/>
              </w:rPr>
              <w:t xml:space="preserve"> the force </w:t>
            </w:r>
            <w:r w:rsidR="00897DF4">
              <w:rPr>
                <w:rFonts w:cstheme="minorHAnsi"/>
                <w:sz w:val="24"/>
                <w:szCs w:val="20"/>
              </w:rPr>
              <w:t>exerted by the fluid</w:t>
            </w:r>
            <w:r w:rsidR="00A67E30">
              <w:rPr>
                <w:rFonts w:cstheme="minorHAnsi"/>
                <w:sz w:val="24"/>
                <w:szCs w:val="20"/>
              </w:rPr>
              <w:t xml:space="preserve"> on </w:t>
            </w:r>
            <w:r>
              <w:rPr>
                <w:rFonts w:cstheme="minorHAnsi"/>
                <w:sz w:val="24"/>
                <w:szCs w:val="20"/>
              </w:rPr>
              <w:t>a surface</w:t>
            </w:r>
            <w:r w:rsidR="00721E5E">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D616DC">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D616DC">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C15DB5" w:rsidP="009B5270">
            <w:pPr>
              <w:spacing w:after="120"/>
              <w:rPr>
                <w:rFonts w:cstheme="minorHAnsi"/>
                <w:sz w:val="20"/>
                <w:szCs w:val="20"/>
              </w:rPr>
            </w:pPr>
            <w:r>
              <w:rPr>
                <w:rFonts w:cstheme="minorHAnsi"/>
                <w:sz w:val="20"/>
                <w:szCs w:val="20"/>
              </w:rPr>
              <w:t>Identify</w:t>
            </w:r>
            <w:r w:rsidR="00B360FE">
              <w:rPr>
                <w:rFonts w:cstheme="minorHAnsi"/>
                <w:sz w:val="20"/>
                <w:szCs w:val="20"/>
              </w:rPr>
              <w:t xml:space="preserve"> factors that </w:t>
            </w:r>
            <w:r w:rsidR="0079202C">
              <w:rPr>
                <w:rFonts w:cstheme="minorHAnsi"/>
                <w:sz w:val="20"/>
                <w:szCs w:val="20"/>
              </w:rPr>
              <w:t xml:space="preserve">can </w:t>
            </w:r>
            <w:r w:rsidR="00B360FE">
              <w:rPr>
                <w:rFonts w:cstheme="minorHAnsi"/>
                <w:sz w:val="20"/>
                <w:szCs w:val="20"/>
              </w:rPr>
              <w:t xml:space="preserve">increase </w:t>
            </w:r>
            <w:r w:rsidR="0079202C">
              <w:rPr>
                <w:rFonts w:cstheme="minorHAnsi"/>
                <w:sz w:val="20"/>
                <w:szCs w:val="20"/>
              </w:rPr>
              <w:t xml:space="preserve">the </w:t>
            </w:r>
            <w:r w:rsidR="00B360FE">
              <w:rPr>
                <w:rFonts w:cstheme="minorHAnsi"/>
                <w:sz w:val="20"/>
                <w:szCs w:val="20"/>
              </w:rPr>
              <w:t xml:space="preserve">pressure </w:t>
            </w:r>
            <w:r w:rsidR="0079202C">
              <w:rPr>
                <w:rFonts w:cstheme="minorHAnsi"/>
                <w:sz w:val="20"/>
                <w:szCs w:val="20"/>
              </w:rPr>
              <w:t>of</w:t>
            </w:r>
            <w:r w:rsidR="00B360FE">
              <w:rPr>
                <w:rFonts w:cstheme="minorHAnsi"/>
                <w:sz w:val="20"/>
                <w:szCs w:val="20"/>
              </w:rPr>
              <w:t xml:space="preserve"> a fluid.</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B360FE" w:rsidP="00E1334E">
            <w:pPr>
              <w:spacing w:after="120"/>
              <w:rPr>
                <w:rFonts w:cstheme="minorHAnsi"/>
                <w:sz w:val="20"/>
                <w:szCs w:val="20"/>
              </w:rPr>
            </w:pPr>
            <w:r>
              <w:rPr>
                <w:rFonts w:cstheme="minorHAnsi"/>
                <w:sz w:val="20"/>
                <w:szCs w:val="20"/>
              </w:rPr>
              <w:t xml:space="preserve">Explain why </w:t>
            </w:r>
            <w:r w:rsidR="00A1653B">
              <w:rPr>
                <w:rFonts w:cstheme="minorHAnsi"/>
                <w:sz w:val="20"/>
                <w:szCs w:val="20"/>
              </w:rPr>
              <w:t xml:space="preserve">the </w:t>
            </w:r>
            <w:r>
              <w:rPr>
                <w:rFonts w:cstheme="minorHAnsi"/>
                <w:sz w:val="20"/>
                <w:szCs w:val="20"/>
              </w:rPr>
              <w:t xml:space="preserve">pressure </w:t>
            </w:r>
            <w:r w:rsidR="00A1653B">
              <w:rPr>
                <w:rFonts w:cstheme="minorHAnsi"/>
                <w:sz w:val="20"/>
                <w:szCs w:val="20"/>
              </w:rPr>
              <w:t xml:space="preserve">of </w:t>
            </w:r>
            <w:r>
              <w:rPr>
                <w:rFonts w:cstheme="minorHAnsi"/>
                <w:sz w:val="20"/>
                <w:szCs w:val="20"/>
              </w:rPr>
              <w:t>a fluid is a scalar quantity</w:t>
            </w:r>
            <w:r w:rsidR="00962452">
              <w:rPr>
                <w:rFonts w:cstheme="minorHAnsi"/>
                <w:sz w:val="20"/>
                <w:szCs w:val="20"/>
              </w:rPr>
              <w:t xml:space="preserve"> that is</w:t>
            </w:r>
            <w:r w:rsidR="00D9694B">
              <w:rPr>
                <w:rFonts w:cstheme="minorHAnsi"/>
                <w:sz w:val="20"/>
                <w:szCs w:val="20"/>
              </w:rPr>
              <w:t xml:space="preserve"> </w:t>
            </w:r>
            <w:r w:rsidR="00E1334E">
              <w:rPr>
                <w:rFonts w:cstheme="minorHAnsi"/>
                <w:sz w:val="20"/>
                <w:szCs w:val="20"/>
              </w:rPr>
              <w:t>equal</w:t>
            </w:r>
            <w:r w:rsidR="00C15DB5">
              <w:rPr>
                <w:rFonts w:cstheme="minorHAnsi"/>
                <w:sz w:val="20"/>
                <w:szCs w:val="20"/>
              </w:rPr>
              <w:t xml:space="preserve"> in all directions</w:t>
            </w:r>
            <w:r>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661F0C" w:rsidP="00661F0C">
            <w:pPr>
              <w:spacing w:after="120"/>
              <w:rPr>
                <w:rFonts w:cstheme="minorHAnsi"/>
                <w:sz w:val="20"/>
                <w:szCs w:val="20"/>
              </w:rPr>
            </w:pPr>
            <w:r>
              <w:rPr>
                <w:rFonts w:cstheme="minorHAnsi"/>
                <w:sz w:val="20"/>
                <w:szCs w:val="20"/>
              </w:rPr>
              <w:t>Explain the effect of temperature change on the pressure of a fixed volume of fluid.</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661F0C" w:rsidP="00B5227F">
            <w:pPr>
              <w:spacing w:after="120"/>
              <w:rPr>
                <w:rFonts w:cstheme="minorHAnsi"/>
                <w:sz w:val="20"/>
                <w:szCs w:val="20"/>
              </w:rPr>
            </w:pPr>
            <w:r>
              <w:rPr>
                <w:rFonts w:cstheme="minorHAnsi"/>
                <w:sz w:val="20"/>
                <w:szCs w:val="20"/>
              </w:rPr>
              <w:t xml:space="preserve">Distinguish between </w:t>
            </w:r>
            <w:r w:rsidR="00B5227F">
              <w:rPr>
                <w:rFonts w:cstheme="minorHAnsi"/>
                <w:sz w:val="20"/>
                <w:szCs w:val="20"/>
              </w:rPr>
              <w:t xml:space="preserve">pressure </w:t>
            </w:r>
            <w:r>
              <w:rPr>
                <w:rFonts w:cstheme="minorHAnsi"/>
                <w:sz w:val="20"/>
                <w:szCs w:val="20"/>
              </w:rPr>
              <w:t>and</w:t>
            </w:r>
            <w:r w:rsidR="00B5227F">
              <w:rPr>
                <w:rFonts w:cstheme="minorHAnsi"/>
                <w:sz w:val="20"/>
                <w:szCs w:val="20"/>
              </w:rPr>
              <w:t xml:space="preserve"> force</w:t>
            </w:r>
            <w:r>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333098" w:rsidRDefault="00F54EDD" w:rsidP="00333098">
            <w:pPr>
              <w:rPr>
                <w:rFonts w:cstheme="minorHAnsi"/>
                <w:sz w:val="20"/>
                <w:szCs w:val="20"/>
              </w:rPr>
            </w:pPr>
            <w:r>
              <w:rPr>
                <w:rFonts w:cstheme="minorHAnsi"/>
                <w:sz w:val="20"/>
                <w:szCs w:val="20"/>
              </w:rPr>
              <w:t>Interpret</w:t>
            </w:r>
            <w:r w:rsidR="00C15DB5">
              <w:rPr>
                <w:rFonts w:cstheme="minorHAnsi"/>
                <w:sz w:val="20"/>
                <w:szCs w:val="20"/>
              </w:rPr>
              <w:t xml:space="preserve"> the equation </w:t>
            </w:r>
          </w:p>
          <w:p w:rsidR="00761D32" w:rsidRPr="000A4D1F" w:rsidRDefault="00333098" w:rsidP="00962452">
            <w:pPr>
              <w:spacing w:after="120"/>
              <w:rPr>
                <w:rFonts w:cstheme="minorHAnsi"/>
                <w:sz w:val="20"/>
                <w:szCs w:val="20"/>
              </w:rPr>
            </w:pPr>
            <w:r>
              <w:rPr>
                <w:rFonts w:cstheme="minorHAnsi"/>
                <w:sz w:val="20"/>
                <w:szCs w:val="20"/>
              </w:rPr>
              <w:t>F = P x A</w:t>
            </w:r>
            <w:r w:rsidR="00962452">
              <w:rPr>
                <w:rFonts w:cstheme="minorHAnsi"/>
                <w:sz w:val="20"/>
                <w:szCs w:val="20"/>
              </w:rPr>
              <w:t>.</w:t>
            </w:r>
          </w:p>
        </w:tc>
      </w:tr>
      <w:tr w:rsidR="00761D32" w:rsidRPr="00E675A8" w:rsidTr="00F377F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E63238" w:rsidRPr="00E675A8" w:rsidTr="00E63238">
        <w:trPr>
          <w:trHeight w:val="684"/>
        </w:trPr>
        <w:tc>
          <w:tcPr>
            <w:tcW w:w="1545" w:type="dxa"/>
            <w:vMerge w:val="restart"/>
            <w:tcBorders>
              <w:top w:val="single" w:sz="8" w:space="0" w:color="5F497A" w:themeColor="accent4" w:themeShade="BF"/>
              <w:left w:val="single" w:sz="8" w:space="0" w:color="5F497A" w:themeColor="accent4" w:themeShade="BF"/>
              <w:right w:val="single" w:sz="4" w:space="0" w:color="5F497A" w:themeColor="accent4" w:themeShade="BF"/>
            </w:tcBorders>
            <w:shd w:val="clear" w:color="auto" w:fill="5F497A" w:themeFill="accent4" w:themeFillShade="BF"/>
          </w:tcPr>
          <w:p w:rsidR="00E63238" w:rsidRPr="003C7537" w:rsidRDefault="00E63238"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4" w:space="0" w:color="5F497A" w:themeColor="accent4" w:themeShade="BF"/>
              <w:left w:val="single" w:sz="4" w:space="0" w:color="5F497A" w:themeColor="accent4" w:themeShade="BF"/>
              <w:right w:val="single" w:sz="4" w:space="0" w:color="5F497A" w:themeColor="accent4" w:themeShade="BF"/>
            </w:tcBorders>
            <w:shd w:val="clear" w:color="auto" w:fill="auto"/>
            <w:vAlign w:val="center"/>
          </w:tcPr>
          <w:p w:rsidR="00E63238" w:rsidRPr="00E675A8" w:rsidRDefault="00E63238" w:rsidP="009B5270">
            <w:pPr>
              <w:jc w:val="center"/>
              <w:rPr>
                <w:rFonts w:cstheme="minorHAnsi"/>
                <w:sz w:val="20"/>
                <w:szCs w:val="20"/>
              </w:rPr>
            </w:pPr>
            <w:r w:rsidRPr="00485B56">
              <w:rPr>
                <w:rFonts w:cstheme="minorHAnsi"/>
                <w:sz w:val="20"/>
                <w:szCs w:val="20"/>
              </w:rPr>
              <w:t>Increasing the pressure</w:t>
            </w:r>
          </w:p>
        </w:tc>
        <w:tc>
          <w:tcPr>
            <w:tcW w:w="2439" w:type="dxa"/>
            <w:tcBorders>
              <w:top w:val="single" w:sz="4" w:space="0" w:color="5F497A" w:themeColor="accent4" w:themeShade="BF"/>
              <w:left w:val="single" w:sz="4" w:space="0" w:color="5F497A" w:themeColor="accent4" w:themeShade="BF"/>
              <w:right w:val="single" w:sz="4" w:space="0" w:color="5F497A" w:themeColor="accent4" w:themeShade="BF"/>
            </w:tcBorders>
            <w:shd w:val="clear" w:color="auto" w:fill="auto"/>
            <w:vAlign w:val="center"/>
          </w:tcPr>
          <w:p w:rsidR="00E63238" w:rsidRPr="00E675A8" w:rsidRDefault="00E63238" w:rsidP="00E63238">
            <w:pPr>
              <w:jc w:val="center"/>
              <w:rPr>
                <w:rFonts w:cstheme="minorHAnsi"/>
                <w:sz w:val="20"/>
                <w:szCs w:val="20"/>
              </w:rPr>
            </w:pPr>
            <w:r w:rsidRPr="006F14A3">
              <w:rPr>
                <w:rFonts w:cstheme="minorHAnsi"/>
                <w:sz w:val="20"/>
                <w:szCs w:val="20"/>
              </w:rPr>
              <w:t>Squashing air</w:t>
            </w:r>
          </w:p>
        </w:tc>
        <w:tc>
          <w:tcPr>
            <w:tcW w:w="2439" w:type="dxa"/>
            <w:tcBorders>
              <w:top w:val="single" w:sz="4" w:space="0" w:color="5F497A" w:themeColor="accent4" w:themeShade="BF"/>
              <w:left w:val="single" w:sz="4" w:space="0" w:color="5F497A" w:themeColor="accent4" w:themeShade="BF"/>
              <w:right w:val="single" w:sz="4" w:space="0" w:color="5F497A" w:themeColor="accent4" w:themeShade="BF"/>
            </w:tcBorders>
            <w:shd w:val="clear" w:color="auto" w:fill="auto"/>
            <w:vAlign w:val="center"/>
          </w:tcPr>
          <w:p w:rsidR="00E63238" w:rsidRPr="00E675A8" w:rsidRDefault="00E63238" w:rsidP="00661F0C">
            <w:pPr>
              <w:jc w:val="center"/>
              <w:rPr>
                <w:rFonts w:cstheme="minorHAnsi"/>
                <w:sz w:val="20"/>
                <w:szCs w:val="20"/>
              </w:rPr>
            </w:pPr>
            <w:r w:rsidRPr="00F15A9C">
              <w:rPr>
                <w:rFonts w:cstheme="minorHAnsi"/>
                <w:sz w:val="20"/>
                <w:szCs w:val="20"/>
              </w:rPr>
              <w:t>Hot air</w:t>
            </w:r>
          </w:p>
        </w:tc>
        <w:tc>
          <w:tcPr>
            <w:tcW w:w="2439" w:type="dxa"/>
            <w:vMerge w:val="restart"/>
            <w:tcBorders>
              <w:top w:val="single" w:sz="4" w:space="0" w:color="5F497A" w:themeColor="accent4" w:themeShade="BF"/>
              <w:left w:val="single" w:sz="4" w:space="0" w:color="5F497A" w:themeColor="accent4" w:themeShade="BF"/>
              <w:right w:val="single" w:sz="4" w:space="0" w:color="5F497A" w:themeColor="accent4" w:themeShade="BF"/>
            </w:tcBorders>
            <w:shd w:val="clear" w:color="auto" w:fill="auto"/>
            <w:vAlign w:val="center"/>
          </w:tcPr>
          <w:p w:rsidR="00E63238" w:rsidRPr="00E675A8" w:rsidRDefault="00E63238" w:rsidP="00E63238">
            <w:pPr>
              <w:jc w:val="center"/>
              <w:rPr>
                <w:rFonts w:cstheme="minorHAnsi"/>
                <w:sz w:val="20"/>
                <w:szCs w:val="20"/>
              </w:rPr>
            </w:pPr>
            <w:r w:rsidRPr="00E55D8B">
              <w:rPr>
                <w:rFonts w:cstheme="minorHAnsi"/>
                <w:sz w:val="20"/>
                <w:szCs w:val="20"/>
              </w:rPr>
              <w:t>Doubling up</w:t>
            </w:r>
          </w:p>
        </w:tc>
        <w:tc>
          <w:tcPr>
            <w:tcW w:w="2439" w:type="dxa"/>
            <w:vMerge w:val="restart"/>
            <w:tcBorders>
              <w:top w:val="single" w:sz="4" w:space="0" w:color="5F497A" w:themeColor="accent4" w:themeShade="BF"/>
              <w:left w:val="single" w:sz="4" w:space="0" w:color="5F497A" w:themeColor="accent4" w:themeShade="BF"/>
              <w:right w:val="single" w:sz="4" w:space="0" w:color="5F497A" w:themeColor="accent4" w:themeShade="BF"/>
            </w:tcBorders>
            <w:shd w:val="clear" w:color="auto" w:fill="auto"/>
            <w:vAlign w:val="center"/>
          </w:tcPr>
          <w:p w:rsidR="00E63238" w:rsidRPr="00E675A8" w:rsidRDefault="00865EEE" w:rsidP="00B262CF">
            <w:pPr>
              <w:jc w:val="center"/>
              <w:rPr>
                <w:rFonts w:cstheme="minorHAnsi"/>
                <w:sz w:val="20"/>
                <w:szCs w:val="20"/>
              </w:rPr>
            </w:pPr>
            <w:r w:rsidRPr="00421BD6">
              <w:rPr>
                <w:rFonts w:cstheme="minorHAnsi"/>
                <w:sz w:val="20"/>
                <w:szCs w:val="20"/>
              </w:rPr>
              <w:t>Force and pressure</w:t>
            </w:r>
          </w:p>
        </w:tc>
      </w:tr>
      <w:tr w:rsidR="00E63238" w:rsidRPr="00E675A8" w:rsidTr="00192022">
        <w:trPr>
          <w:trHeight w:val="340"/>
        </w:trPr>
        <w:tc>
          <w:tcPr>
            <w:tcW w:w="1545" w:type="dxa"/>
            <w:vMerge/>
            <w:tcBorders>
              <w:left w:val="single" w:sz="8" w:space="0" w:color="5F497A" w:themeColor="accent4" w:themeShade="BF"/>
              <w:bottom w:val="single" w:sz="8" w:space="0" w:color="5F497A" w:themeColor="accent4" w:themeShade="BF"/>
              <w:right w:val="single" w:sz="4" w:space="0" w:color="5F497A" w:themeColor="accent4" w:themeShade="BF"/>
            </w:tcBorders>
            <w:shd w:val="clear" w:color="auto" w:fill="5F497A" w:themeFill="accent4" w:themeFillShade="BF"/>
          </w:tcPr>
          <w:p w:rsidR="00E63238" w:rsidRPr="00B37C53" w:rsidRDefault="00E63238" w:rsidP="009B5270">
            <w:pPr>
              <w:rPr>
                <w:rFonts w:cstheme="minorHAnsi"/>
                <w:b/>
                <w:color w:val="FFFFFF" w:themeColor="background1"/>
                <w:szCs w:val="20"/>
              </w:rPr>
            </w:pPr>
          </w:p>
        </w:tc>
        <w:tc>
          <w:tcPr>
            <w:tcW w:w="2439" w:type="dxa"/>
            <w:vMerge/>
            <w:tcBorders>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E63238" w:rsidRPr="00E675A8" w:rsidRDefault="00E63238" w:rsidP="009B5270">
            <w:pPr>
              <w:jc w:val="center"/>
              <w:rPr>
                <w:rFonts w:cstheme="minorHAnsi"/>
                <w:sz w:val="20"/>
                <w:szCs w:val="20"/>
              </w:rPr>
            </w:pPr>
          </w:p>
        </w:tc>
        <w:tc>
          <w:tcPr>
            <w:tcW w:w="2439" w:type="dxa"/>
            <w:tcBorders>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E63238" w:rsidRPr="00E675A8" w:rsidRDefault="00E63238" w:rsidP="009B5270">
            <w:pPr>
              <w:jc w:val="center"/>
              <w:rPr>
                <w:rFonts w:cstheme="minorHAnsi"/>
                <w:sz w:val="20"/>
                <w:szCs w:val="20"/>
              </w:rPr>
            </w:pPr>
            <w:r w:rsidRPr="00B57F3F">
              <w:rPr>
                <w:rFonts w:cstheme="minorHAnsi"/>
                <w:sz w:val="20"/>
                <w:szCs w:val="20"/>
              </w:rPr>
              <w:t>More pressure</w:t>
            </w:r>
          </w:p>
        </w:tc>
        <w:tc>
          <w:tcPr>
            <w:tcW w:w="2439" w:type="dxa"/>
            <w:tc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tcBorders>
            <w:shd w:val="clear" w:color="auto" w:fill="auto"/>
            <w:vAlign w:val="center"/>
          </w:tcPr>
          <w:p w:rsidR="00E63238" w:rsidRPr="00E675A8" w:rsidRDefault="00E63238" w:rsidP="009B5270">
            <w:pPr>
              <w:jc w:val="center"/>
              <w:rPr>
                <w:rFonts w:cstheme="minorHAnsi"/>
                <w:sz w:val="20"/>
                <w:szCs w:val="20"/>
              </w:rPr>
            </w:pPr>
            <w:r w:rsidRPr="00F15A9C">
              <w:rPr>
                <w:rFonts w:cstheme="minorHAnsi"/>
                <w:sz w:val="20"/>
                <w:szCs w:val="20"/>
              </w:rPr>
              <w:t>Cold air</w:t>
            </w:r>
          </w:p>
        </w:tc>
        <w:tc>
          <w:tcPr>
            <w:tcW w:w="2439" w:type="dxa"/>
            <w:vMerge/>
            <w:tcBorders>
              <w:left w:val="single" w:sz="4" w:space="0" w:color="5F497A" w:themeColor="accent4" w:themeShade="BF"/>
              <w:bottom w:val="single" w:sz="4" w:space="0" w:color="5F497A" w:themeColor="accent4" w:themeShade="BF"/>
              <w:right w:val="single" w:sz="4" w:space="0" w:color="5F497A" w:themeColor="accent4" w:themeShade="BF"/>
            </w:tcBorders>
            <w:shd w:val="clear" w:color="auto" w:fill="auto"/>
            <w:vAlign w:val="center"/>
          </w:tcPr>
          <w:p w:rsidR="00E63238" w:rsidRPr="00E675A8" w:rsidRDefault="00E63238" w:rsidP="00661F0C">
            <w:pPr>
              <w:jc w:val="center"/>
              <w:rPr>
                <w:rFonts w:cstheme="minorHAnsi"/>
                <w:sz w:val="20"/>
                <w:szCs w:val="20"/>
              </w:rPr>
            </w:pPr>
          </w:p>
        </w:tc>
        <w:tc>
          <w:tcPr>
            <w:tcW w:w="2439" w:type="dxa"/>
            <w:vMerge/>
            <w:tcBorders>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E63238" w:rsidRPr="00E675A8" w:rsidRDefault="00E63238" w:rsidP="009B5270">
            <w:pPr>
              <w:jc w:val="center"/>
              <w:rPr>
                <w:rFonts w:cstheme="minorHAnsi"/>
                <w:sz w:val="20"/>
                <w:szCs w:val="20"/>
              </w:rPr>
            </w:pPr>
          </w:p>
        </w:tc>
      </w:tr>
      <w:tr w:rsidR="00761D32" w:rsidRPr="00E675A8" w:rsidTr="00F377F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4"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4"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4A083B" w:rsidRPr="00E675A8" w:rsidTr="00EF7500">
        <w:trPr>
          <w:trHeight w:val="45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4A083B" w:rsidRDefault="004A083B"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4A083B" w:rsidRPr="003C7537" w:rsidRDefault="004A083B"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A083B" w:rsidRPr="00E675A8" w:rsidRDefault="004A083B" w:rsidP="009B5270">
            <w:pPr>
              <w:jc w:val="center"/>
              <w:rPr>
                <w:rFonts w:cstheme="minorHAnsi"/>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A083B" w:rsidRPr="00E675A8" w:rsidRDefault="004A083B" w:rsidP="008744CF">
            <w:pPr>
              <w:jc w:val="center"/>
              <w:rPr>
                <w:rFonts w:cstheme="minorHAnsi"/>
                <w:sz w:val="20"/>
                <w:szCs w:val="20"/>
              </w:rPr>
            </w:pPr>
            <w:r w:rsidRPr="008744CF">
              <w:rPr>
                <w:rFonts w:cstheme="minorHAnsi"/>
                <w:sz w:val="20"/>
                <w:szCs w:val="20"/>
              </w:rPr>
              <w:t>Gas pressure</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A083B" w:rsidRPr="00460990" w:rsidRDefault="00E63238" w:rsidP="00460990">
            <w:pPr>
              <w:jc w:val="center"/>
              <w:rPr>
                <w:rFonts w:cstheme="minorHAnsi"/>
                <w:color w:val="FF0000"/>
                <w:sz w:val="20"/>
                <w:szCs w:val="20"/>
              </w:rPr>
            </w:pPr>
            <w:r w:rsidRPr="00460990">
              <w:rPr>
                <w:rFonts w:cstheme="minorHAnsi"/>
                <w:sz w:val="20"/>
                <w:szCs w:val="20"/>
              </w:rPr>
              <w:t>Big fish, little fish</w:t>
            </w:r>
            <w:r w:rsidR="004A083B" w:rsidRPr="00460990">
              <w:rPr>
                <w:rFonts w:cstheme="minorHAnsi"/>
                <w:sz w:val="20"/>
                <w:szCs w:val="20"/>
              </w:rPr>
              <w:t xml:space="preserve"> </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A083B" w:rsidRPr="00E675A8" w:rsidRDefault="004A083B" w:rsidP="00317FFE">
            <w:pPr>
              <w:jc w:val="center"/>
              <w:rPr>
                <w:rFonts w:cstheme="minorHAnsi"/>
                <w:sz w:val="20"/>
                <w:szCs w:val="20"/>
              </w:rPr>
            </w:pPr>
          </w:p>
        </w:tc>
      </w:tr>
      <w:tr w:rsidR="004A083B" w:rsidRPr="00E675A8" w:rsidTr="00EF7500">
        <w:trPr>
          <w:trHeight w:val="450"/>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4A083B" w:rsidRDefault="004A083B" w:rsidP="009B5270">
            <w:pPr>
              <w:rPr>
                <w:rFonts w:cstheme="minorHAnsi"/>
                <w:b/>
                <w:color w:val="FFFFFF" w:themeColor="background1"/>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A083B" w:rsidRPr="00E675A8" w:rsidRDefault="004A083B" w:rsidP="009B5270">
            <w:pPr>
              <w:jc w:val="center"/>
              <w:rPr>
                <w:rFonts w:cstheme="minorHAnsi"/>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A083B" w:rsidRPr="008744CF" w:rsidRDefault="004A083B" w:rsidP="008744CF">
            <w:pPr>
              <w:jc w:val="center"/>
              <w:rPr>
                <w:rFonts w:cstheme="minorHAnsi"/>
                <w:sz w:val="20"/>
                <w:szCs w:val="20"/>
              </w:rPr>
            </w:pPr>
            <w:r>
              <w:rPr>
                <w:rFonts w:cstheme="minorHAnsi"/>
                <w:sz w:val="20"/>
                <w:szCs w:val="20"/>
              </w:rPr>
              <w:t>Bottled gas</w:t>
            </w: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A083B" w:rsidRDefault="004A083B" w:rsidP="009B5270">
            <w:pPr>
              <w:jc w:val="center"/>
              <w:rPr>
                <w:rFonts w:cstheme="minorHAnsi"/>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A083B" w:rsidRDefault="004A083B" w:rsidP="009B5270">
            <w:pPr>
              <w:jc w:val="center"/>
              <w:rPr>
                <w:rFonts w:cstheme="minorHAnsi"/>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p w:rsidR="00761D32" w:rsidRDefault="00761D32" w:rsidP="009B5270">
            <w:pPr>
              <w:spacing w:after="120"/>
              <w:rPr>
                <w:sz w:val="20"/>
              </w:rPr>
            </w:pPr>
            <w:r>
              <w:rPr>
                <w:sz w:val="20"/>
              </w:rPr>
              <w:t>Key:</w:t>
            </w:r>
          </w:p>
        </w:tc>
      </w:tr>
      <w:tr w:rsidR="009F3CE4" w:rsidTr="009B5270">
        <w:trPr>
          <w:gridAfter w:val="1"/>
          <w:wAfter w:w="4407" w:type="dxa"/>
        </w:trPr>
        <w:tc>
          <w:tcPr>
            <w:tcW w:w="438" w:type="dxa"/>
            <w:vAlign w:val="center"/>
          </w:tcPr>
          <w:p w:rsidR="009F3CE4" w:rsidRDefault="009F3CE4" w:rsidP="009B5270">
            <w:pPr>
              <w:jc w:val="center"/>
              <w:rPr>
                <w:sz w:val="20"/>
              </w:rPr>
            </w:pPr>
            <w:r>
              <w:rPr>
                <w:noProof/>
                <w:sz w:val="20"/>
                <w:lang w:eastAsia="en-GB"/>
              </w:rPr>
              <mc:AlternateContent>
                <mc:Choice Requires="wps">
                  <w:drawing>
                    <wp:inline distT="0" distB="0" distL="0" distR="0" wp14:anchorId="562578B8" wp14:editId="76951876">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9F3CE4" w:rsidRPr="00620AFF" w:rsidRDefault="009F3CE4"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62578B8" id="Text Box 31"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L+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K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u1sS/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9F3CE4" w:rsidRPr="00620AFF" w:rsidRDefault="009F3CE4"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9F3CE4" w:rsidRDefault="009F3CE4" w:rsidP="009B5270">
            <w:pPr>
              <w:rPr>
                <w:sz w:val="20"/>
              </w:rPr>
            </w:pPr>
            <w:r>
              <w:rPr>
                <w:sz w:val="20"/>
              </w:rPr>
              <w:t>Prior understanding from earlier stages of learning</w:t>
            </w:r>
          </w:p>
        </w:tc>
        <w:tc>
          <w:tcPr>
            <w:tcW w:w="437" w:type="dxa"/>
            <w:vAlign w:val="center"/>
          </w:tcPr>
          <w:p w:rsidR="009F3CE4" w:rsidRDefault="009F3CE4" w:rsidP="009B5270">
            <w:pPr>
              <w:jc w:val="center"/>
              <w:rPr>
                <w:sz w:val="20"/>
              </w:rPr>
            </w:pP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DF21A5" w:rsidRPr="00DF21A5" w:rsidTr="005F454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DF21A5" w:rsidRDefault="00DF21A5" w:rsidP="009A68B9">
            <w:pPr>
              <w:jc w:val="center"/>
              <w:rPr>
                <w:rFonts w:cstheme="minorHAnsi"/>
                <w:b/>
              </w:rPr>
            </w:pPr>
            <w:r w:rsidRPr="00DF21A5">
              <w:rPr>
                <w:rFonts w:cstheme="minorHAnsi"/>
                <w:b/>
              </w:rPr>
              <w:lastRenderedPageBreak/>
              <w:t>Increasing the pressure</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DF21A5" w:rsidRDefault="008A3B86" w:rsidP="009A68B9">
            <w:pPr>
              <w:jc w:val="center"/>
              <w:rPr>
                <w:rFonts w:cstheme="minorHAnsi"/>
                <w:b/>
              </w:rPr>
            </w:pPr>
            <w:r>
              <w:rPr>
                <w:rFonts w:cstheme="minorHAnsi"/>
                <w:b/>
              </w:rPr>
              <w:t>Squashing</w:t>
            </w:r>
            <w:r w:rsidR="00B343BF">
              <w:rPr>
                <w:rFonts w:cstheme="minorHAnsi"/>
                <w:b/>
              </w:rPr>
              <w:t xml:space="preserve"> air</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DF21A5" w:rsidRDefault="00C16BFA" w:rsidP="009A68B9">
            <w:pPr>
              <w:jc w:val="center"/>
              <w:rPr>
                <w:rFonts w:cstheme="minorHAnsi"/>
                <w:b/>
              </w:rPr>
            </w:pPr>
            <w:r>
              <w:rPr>
                <w:rFonts w:cstheme="minorHAnsi"/>
                <w:b/>
              </w:rPr>
              <w:t>More pressure</w:t>
            </w:r>
          </w:p>
        </w:tc>
        <w:tc>
          <w:tcPr>
            <w:tcW w:w="2790" w:type="dxa"/>
            <w:tcBorders>
              <w:left w:val="single" w:sz="4" w:space="0" w:color="auto"/>
              <w:bottom w:val="nil"/>
            </w:tcBorders>
            <w:shd w:val="clear" w:color="auto" w:fill="E5DFEC" w:themeFill="accent4" w:themeFillTint="33"/>
            <w:vAlign w:val="center"/>
          </w:tcPr>
          <w:p w:rsidR="00793235" w:rsidRPr="00DF21A5" w:rsidRDefault="00817594" w:rsidP="009A68B9">
            <w:pPr>
              <w:jc w:val="center"/>
              <w:rPr>
                <w:rFonts w:cstheme="minorHAnsi"/>
                <w:b/>
              </w:rPr>
            </w:pPr>
            <w:r>
              <w:rPr>
                <w:rFonts w:cstheme="minorHAnsi"/>
                <w:b/>
              </w:rPr>
              <w:t>Hot air</w:t>
            </w:r>
          </w:p>
        </w:tc>
        <w:tc>
          <w:tcPr>
            <w:tcW w:w="2790" w:type="dxa"/>
            <w:tcBorders>
              <w:bottom w:val="nil"/>
            </w:tcBorders>
            <w:shd w:val="clear" w:color="auto" w:fill="E5DFEC" w:themeFill="accent4" w:themeFillTint="33"/>
            <w:vAlign w:val="center"/>
          </w:tcPr>
          <w:p w:rsidR="00793235" w:rsidRPr="00DF21A5" w:rsidRDefault="00817594" w:rsidP="009A68B9">
            <w:pPr>
              <w:jc w:val="center"/>
              <w:rPr>
                <w:rFonts w:cstheme="minorHAnsi"/>
                <w:b/>
              </w:rPr>
            </w:pPr>
            <w:r>
              <w:rPr>
                <w:rFonts w:cstheme="minorHAnsi"/>
                <w:b/>
              </w:rPr>
              <w:t>Cold air</w:t>
            </w:r>
          </w:p>
        </w:tc>
      </w:tr>
      <w:tr w:rsidR="00793235" w:rsidTr="009A68B9">
        <w:trPr>
          <w:trHeight w:hRule="exact" w:val="3515"/>
        </w:trPr>
        <w:tc>
          <w:tcPr>
            <w:tcW w:w="2789" w:type="dxa"/>
            <w:tcBorders>
              <w:top w:val="nil"/>
              <w:bottom w:val="nil"/>
            </w:tcBorders>
            <w:vAlign w:val="center"/>
          </w:tcPr>
          <w:p w:rsidR="00793235" w:rsidRDefault="003738B3" w:rsidP="00DF21A5">
            <w:pPr>
              <w:jc w:val="center"/>
              <w:rPr>
                <w:b/>
                <w:color w:val="5F497A" w:themeColor="accent4" w:themeShade="BF"/>
                <w:sz w:val="24"/>
              </w:rPr>
            </w:pPr>
            <w:r>
              <w:rPr>
                <w:b/>
                <w:noProof/>
                <w:color w:val="5F497A" w:themeColor="accent4" w:themeShade="BF"/>
                <w:sz w:val="24"/>
                <w:lang w:eastAsia="en-GB"/>
              </w:rPr>
              <w:drawing>
                <wp:inline distT="0" distB="0" distL="0" distR="0">
                  <wp:extent cx="1512431" cy="2160000"/>
                  <wp:effectExtent l="19050" t="19050" r="1206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14F96E.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2431"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Default="006F14A3" w:rsidP="00DF21A5">
            <w:pPr>
              <w:jc w:val="center"/>
              <w:rPr>
                <w:b/>
                <w:color w:val="5F497A" w:themeColor="accent4" w:themeShade="BF"/>
                <w:sz w:val="24"/>
              </w:rPr>
            </w:pPr>
            <w:r>
              <w:rPr>
                <w:b/>
                <w:noProof/>
                <w:color w:val="5F497A" w:themeColor="accent4" w:themeShade="BF"/>
                <w:sz w:val="24"/>
                <w:lang w:eastAsia="en-GB"/>
              </w:rPr>
              <w:drawing>
                <wp:inline distT="0" distB="0" distL="0" distR="0">
                  <wp:extent cx="1519849" cy="2160000"/>
                  <wp:effectExtent l="19050" t="19050" r="2349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906271.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984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6044B8" w:rsidP="00DF21A5">
            <w:pPr>
              <w:jc w:val="center"/>
              <w:rPr>
                <w:b/>
                <w:color w:val="5F497A" w:themeColor="accent4" w:themeShade="BF"/>
                <w:sz w:val="24"/>
              </w:rPr>
            </w:pPr>
            <w:r>
              <w:rPr>
                <w:b/>
                <w:noProof/>
                <w:color w:val="5F497A" w:themeColor="accent4" w:themeShade="BF"/>
                <w:sz w:val="24"/>
                <w:lang w:eastAsia="en-GB"/>
              </w:rPr>
              <w:drawing>
                <wp:inline distT="0" distB="0" distL="0" distR="0">
                  <wp:extent cx="1525832" cy="2160000"/>
                  <wp:effectExtent l="19050" t="19050" r="1778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770C52A.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5832"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F33A69" w:rsidP="00DF21A5">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18656" behindDoc="0" locked="0" layoutInCell="1" allowOverlap="1">
                  <wp:simplePos x="0" y="0"/>
                  <wp:positionH relativeFrom="column">
                    <wp:posOffset>8255</wp:posOffset>
                  </wp:positionH>
                  <wp:positionV relativeFrom="paragraph">
                    <wp:posOffset>5080</wp:posOffset>
                  </wp:positionV>
                  <wp:extent cx="1521460" cy="2159635"/>
                  <wp:effectExtent l="19050" t="19050" r="21590" b="120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91C27D3.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146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17632" behindDoc="0" locked="0" layoutInCell="1" allowOverlap="1">
                  <wp:simplePos x="0" y="0"/>
                  <wp:positionH relativeFrom="column">
                    <wp:posOffset>74930</wp:posOffset>
                  </wp:positionH>
                  <wp:positionV relativeFrom="paragraph">
                    <wp:posOffset>26035</wp:posOffset>
                  </wp:positionV>
                  <wp:extent cx="1529080" cy="2159635"/>
                  <wp:effectExtent l="19050" t="19050" r="13970" b="120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91C71D0.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908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793235" w:rsidRDefault="00F15A9C" w:rsidP="00DF21A5">
            <w:pPr>
              <w:jc w:val="center"/>
              <w:rPr>
                <w:b/>
                <w:color w:val="5F497A" w:themeColor="accent4" w:themeShade="BF"/>
                <w:sz w:val="24"/>
              </w:rPr>
            </w:pPr>
            <w:r>
              <w:rPr>
                <w:b/>
                <w:noProof/>
                <w:color w:val="5F497A" w:themeColor="accent4" w:themeShade="BF"/>
                <w:sz w:val="24"/>
                <w:lang w:eastAsia="en-GB"/>
              </w:rPr>
              <w:drawing>
                <wp:inline distT="0" distB="0" distL="0" distR="0">
                  <wp:extent cx="1530379" cy="2160000"/>
                  <wp:effectExtent l="19050" t="19050" r="1270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3E46AB9.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379" cy="2160000"/>
                          </a:xfrm>
                          <a:prstGeom prst="rect">
                            <a:avLst/>
                          </a:prstGeom>
                          <a:ln w="6350">
                            <a:solidFill>
                              <a:schemeClr val="accent4">
                                <a:lumMod val="50000"/>
                              </a:schemeClr>
                            </a:solidFill>
                          </a:ln>
                        </pic:spPr>
                      </pic:pic>
                    </a:graphicData>
                  </a:graphic>
                </wp:inline>
              </w:drawing>
            </w:r>
          </w:p>
        </w:tc>
      </w:tr>
      <w:tr w:rsidR="00793235" w:rsidTr="009A68B9">
        <w:trPr>
          <w:trHeight w:hRule="exact" w:val="454"/>
        </w:trPr>
        <w:tc>
          <w:tcPr>
            <w:tcW w:w="2789" w:type="dxa"/>
            <w:tcBorders>
              <w:top w:val="nil"/>
              <w:bottom w:val="single" w:sz="4" w:space="0" w:color="auto"/>
            </w:tcBorders>
            <w:shd w:val="clear" w:color="auto" w:fill="E5DFEC" w:themeFill="accent4" w:themeFillTint="33"/>
            <w:vAlign w:val="center"/>
          </w:tcPr>
          <w:p w:rsidR="00793235" w:rsidRPr="00EA6AA1" w:rsidRDefault="00DF21A5" w:rsidP="009A68B9">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793235" w:rsidRPr="00EA6AA1" w:rsidRDefault="00C248B3"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EA6AA1" w:rsidRDefault="00C16BFA"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817594"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EB5B85" w:rsidP="009A68B9">
            <w:pPr>
              <w:spacing w:after="120" w:line="276" w:lineRule="auto"/>
              <w:jc w:val="center"/>
            </w:pPr>
            <w:r>
              <w:t>Confidence grid</w:t>
            </w:r>
          </w:p>
        </w:tc>
      </w:tr>
      <w:tr w:rsidR="00E63238" w:rsidRPr="00D2452D" w:rsidTr="00E63238">
        <w:trPr>
          <w:trHeight w:hRule="exact" w:val="340"/>
        </w:trPr>
        <w:tc>
          <w:tcPr>
            <w:tcW w:w="2789" w:type="dxa"/>
            <w:tcBorders>
              <w:bottom w:val="nil"/>
            </w:tcBorders>
            <w:shd w:val="clear" w:color="auto" w:fill="E5DFEC" w:themeFill="accent4" w:themeFillTint="33"/>
            <w:vAlign w:val="center"/>
          </w:tcPr>
          <w:p w:rsidR="00E63238" w:rsidRPr="00AC1978" w:rsidRDefault="00E63238" w:rsidP="00E63238">
            <w:pPr>
              <w:spacing w:line="276" w:lineRule="auto"/>
              <w:jc w:val="center"/>
              <w:rPr>
                <w:b/>
              </w:rPr>
            </w:pPr>
            <w:r>
              <w:rPr>
                <w:b/>
              </w:rPr>
              <w:t>Doubling up</w:t>
            </w:r>
          </w:p>
        </w:tc>
        <w:tc>
          <w:tcPr>
            <w:tcW w:w="2789" w:type="dxa"/>
            <w:tcBorders>
              <w:bottom w:val="nil"/>
            </w:tcBorders>
            <w:shd w:val="clear" w:color="auto" w:fill="E5DFEC" w:themeFill="accent4" w:themeFillTint="33"/>
            <w:vAlign w:val="center"/>
          </w:tcPr>
          <w:p w:rsidR="00E63238" w:rsidRPr="00AC1978" w:rsidRDefault="00421BD6" w:rsidP="00E63238">
            <w:pPr>
              <w:jc w:val="center"/>
              <w:rPr>
                <w:rFonts w:cstheme="minorHAnsi"/>
                <w:b/>
              </w:rPr>
            </w:pPr>
            <w:r>
              <w:rPr>
                <w:rFonts w:cstheme="minorHAnsi"/>
                <w:b/>
              </w:rPr>
              <w:t>Force and pressure</w:t>
            </w:r>
          </w:p>
        </w:tc>
        <w:tc>
          <w:tcPr>
            <w:tcW w:w="2790" w:type="dxa"/>
            <w:tcBorders>
              <w:bottom w:val="nil"/>
            </w:tcBorders>
            <w:shd w:val="clear" w:color="auto" w:fill="B2A1C7" w:themeFill="accent4" w:themeFillTint="99"/>
            <w:vAlign w:val="center"/>
          </w:tcPr>
          <w:p w:rsidR="00E63238" w:rsidRPr="005072A6" w:rsidRDefault="00E63238" w:rsidP="00E63238">
            <w:pPr>
              <w:jc w:val="center"/>
              <w:rPr>
                <w:rFonts w:cstheme="minorHAnsi"/>
                <w:b/>
                <w:sz w:val="20"/>
              </w:rPr>
            </w:pPr>
            <w:r w:rsidRPr="00C30A6A">
              <w:rPr>
                <w:rFonts w:cstheme="minorHAnsi"/>
                <w:b/>
              </w:rPr>
              <w:t>Gas pressure</w:t>
            </w:r>
          </w:p>
        </w:tc>
        <w:tc>
          <w:tcPr>
            <w:tcW w:w="2790" w:type="dxa"/>
            <w:tcBorders>
              <w:bottom w:val="nil"/>
            </w:tcBorders>
            <w:shd w:val="clear" w:color="auto" w:fill="B2A1C7" w:themeFill="accent4" w:themeFillTint="99"/>
            <w:vAlign w:val="center"/>
          </w:tcPr>
          <w:p w:rsidR="00E63238" w:rsidRPr="00D2452D" w:rsidRDefault="00E63238" w:rsidP="00E63238">
            <w:pPr>
              <w:jc w:val="center"/>
              <w:rPr>
                <w:rFonts w:cstheme="minorHAnsi"/>
                <w:b/>
              </w:rPr>
            </w:pPr>
            <w:r>
              <w:rPr>
                <w:rFonts w:cstheme="minorHAnsi"/>
                <w:b/>
              </w:rPr>
              <w:t>Bottled gas</w:t>
            </w:r>
          </w:p>
        </w:tc>
        <w:tc>
          <w:tcPr>
            <w:tcW w:w="2790" w:type="dxa"/>
            <w:tcBorders>
              <w:left w:val="nil"/>
              <w:bottom w:val="nil"/>
              <w:right w:val="single" w:sz="4" w:space="0" w:color="auto"/>
            </w:tcBorders>
            <w:shd w:val="clear" w:color="auto" w:fill="B2A1C7" w:themeFill="accent4" w:themeFillTint="99"/>
            <w:vAlign w:val="center"/>
          </w:tcPr>
          <w:p w:rsidR="00E63238" w:rsidRPr="00D2452D" w:rsidRDefault="00054784" w:rsidP="00E63238">
            <w:pPr>
              <w:jc w:val="center"/>
              <w:rPr>
                <w:rFonts w:cstheme="minorHAnsi"/>
                <w:b/>
              </w:rPr>
            </w:pPr>
            <w:r>
              <w:rPr>
                <w:rFonts w:cstheme="minorHAnsi"/>
                <w:b/>
              </w:rPr>
              <w:t>Big fish, little fish</w:t>
            </w:r>
          </w:p>
        </w:tc>
      </w:tr>
      <w:tr w:rsidR="00E63238" w:rsidTr="009A68B9">
        <w:trPr>
          <w:trHeight w:hRule="exact" w:val="3515"/>
        </w:trPr>
        <w:tc>
          <w:tcPr>
            <w:tcW w:w="2789" w:type="dxa"/>
            <w:tcBorders>
              <w:top w:val="nil"/>
              <w:bottom w:val="nil"/>
            </w:tcBorders>
            <w:vAlign w:val="center"/>
          </w:tcPr>
          <w:p w:rsidR="00E63238" w:rsidRPr="00FC1013" w:rsidRDefault="007C697E" w:rsidP="00E63238">
            <w:pPr>
              <w:jc w:val="center"/>
            </w:pPr>
            <w:r>
              <w:rPr>
                <w:noProof/>
                <w:lang w:eastAsia="en-GB"/>
              </w:rPr>
              <w:drawing>
                <wp:inline distT="0" distB="0" distL="0" distR="0">
                  <wp:extent cx="1521524" cy="2160000"/>
                  <wp:effectExtent l="19050" t="19050" r="2159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80D3D7.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1524"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E63238" w:rsidRPr="00FC1013" w:rsidRDefault="00421BD6" w:rsidP="00E63238">
            <w:pPr>
              <w:jc w:val="center"/>
            </w:pPr>
            <w:r>
              <w:rPr>
                <w:noProof/>
                <w:lang w:eastAsia="en-GB"/>
              </w:rPr>
              <w:drawing>
                <wp:inline distT="0" distB="0" distL="0" distR="0">
                  <wp:extent cx="1523678" cy="2160000"/>
                  <wp:effectExtent l="19050" t="19050" r="19685"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5647653.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3678" cy="2160000"/>
                          </a:xfrm>
                          <a:prstGeom prst="rect">
                            <a:avLst/>
                          </a:prstGeom>
                          <a:ln>
                            <a:solidFill>
                              <a:schemeClr val="accent4">
                                <a:lumMod val="50000"/>
                              </a:schemeClr>
                            </a:solidFill>
                          </a:ln>
                        </pic:spPr>
                      </pic:pic>
                    </a:graphicData>
                  </a:graphic>
                </wp:inline>
              </w:drawing>
            </w:r>
          </w:p>
        </w:tc>
        <w:tc>
          <w:tcPr>
            <w:tcW w:w="2790" w:type="dxa"/>
            <w:tcBorders>
              <w:top w:val="nil"/>
              <w:bottom w:val="nil"/>
            </w:tcBorders>
            <w:vAlign w:val="center"/>
          </w:tcPr>
          <w:p w:rsidR="00E63238" w:rsidRPr="005072A6" w:rsidRDefault="00E63238" w:rsidP="00E63238">
            <w:pPr>
              <w:jc w:val="center"/>
            </w:pPr>
            <w:r>
              <w:rPr>
                <w:noProof/>
                <w:lang w:eastAsia="en-GB"/>
              </w:rPr>
              <w:drawing>
                <wp:inline distT="0" distB="0" distL="0" distR="0" wp14:anchorId="5C72B499" wp14:editId="37872EA5">
                  <wp:extent cx="1527029" cy="2160000"/>
                  <wp:effectExtent l="19050" t="19050" r="1651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806BA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702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E63238" w:rsidRPr="00FC1013" w:rsidRDefault="00E63238" w:rsidP="00E63238">
            <w:pPr>
              <w:jc w:val="center"/>
            </w:pPr>
            <w:r>
              <w:rPr>
                <w:noProof/>
                <w:lang w:eastAsia="en-GB"/>
              </w:rPr>
              <w:drawing>
                <wp:inline distT="0" distB="0" distL="0" distR="0" wp14:anchorId="58153A58" wp14:editId="416C29F8">
                  <wp:extent cx="1525832" cy="2160000"/>
                  <wp:effectExtent l="19050" t="19050" r="1778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80AFCA.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5832"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rsidR="00E63238" w:rsidRPr="00FC1013" w:rsidRDefault="00460990" w:rsidP="00E63238">
            <w:pPr>
              <w:jc w:val="center"/>
            </w:pPr>
            <w:r>
              <w:rPr>
                <w:noProof/>
                <w:lang w:eastAsia="en-GB"/>
              </w:rPr>
              <w:drawing>
                <wp:inline distT="0" distB="0" distL="0" distR="0">
                  <wp:extent cx="1527029" cy="2160000"/>
                  <wp:effectExtent l="19050" t="19050" r="1651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905A6A.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7029" cy="2160000"/>
                          </a:xfrm>
                          <a:prstGeom prst="rect">
                            <a:avLst/>
                          </a:prstGeom>
                          <a:ln w="6350">
                            <a:solidFill>
                              <a:schemeClr val="accent4">
                                <a:lumMod val="50000"/>
                              </a:schemeClr>
                            </a:solidFill>
                          </a:ln>
                        </pic:spPr>
                      </pic:pic>
                    </a:graphicData>
                  </a:graphic>
                </wp:inline>
              </w:drawing>
            </w:r>
          </w:p>
        </w:tc>
      </w:tr>
      <w:tr w:rsidR="00E63238" w:rsidTr="00E63238">
        <w:trPr>
          <w:trHeight w:hRule="exact" w:val="454"/>
        </w:trPr>
        <w:tc>
          <w:tcPr>
            <w:tcW w:w="2789" w:type="dxa"/>
            <w:tcBorders>
              <w:top w:val="nil"/>
            </w:tcBorders>
            <w:shd w:val="clear" w:color="auto" w:fill="E5DFEC" w:themeFill="accent4" w:themeFillTint="33"/>
            <w:vAlign w:val="center"/>
          </w:tcPr>
          <w:p w:rsidR="00E63238" w:rsidRPr="00FC1013" w:rsidRDefault="00E63238" w:rsidP="00E63238">
            <w:pPr>
              <w:spacing w:after="120" w:line="276" w:lineRule="auto"/>
              <w:jc w:val="center"/>
            </w:pPr>
            <w:r>
              <w:t>Simple multiple choice</w:t>
            </w:r>
          </w:p>
        </w:tc>
        <w:tc>
          <w:tcPr>
            <w:tcW w:w="2789" w:type="dxa"/>
            <w:tcBorders>
              <w:top w:val="nil"/>
            </w:tcBorders>
            <w:shd w:val="clear" w:color="auto" w:fill="E5DFEC" w:themeFill="accent4" w:themeFillTint="33"/>
            <w:vAlign w:val="center"/>
          </w:tcPr>
          <w:p w:rsidR="00E63238" w:rsidRPr="00FC1013" w:rsidRDefault="00421BD6" w:rsidP="00E63238">
            <w:pPr>
              <w:spacing w:after="120" w:line="276" w:lineRule="auto"/>
              <w:jc w:val="center"/>
            </w:pPr>
            <w:r>
              <w:t>Two-tier multiple choice</w:t>
            </w:r>
          </w:p>
        </w:tc>
        <w:tc>
          <w:tcPr>
            <w:tcW w:w="2790" w:type="dxa"/>
            <w:tcBorders>
              <w:top w:val="nil"/>
            </w:tcBorders>
            <w:shd w:val="clear" w:color="auto" w:fill="B2A1C7" w:themeFill="accent4" w:themeFillTint="99"/>
            <w:vAlign w:val="center"/>
          </w:tcPr>
          <w:p w:rsidR="00E63238" w:rsidRPr="00FC1013" w:rsidRDefault="00E63238" w:rsidP="00E63238">
            <w:pPr>
              <w:spacing w:after="120" w:line="276" w:lineRule="auto"/>
              <w:jc w:val="center"/>
            </w:pPr>
            <w:r>
              <w:t>Explanation story</w:t>
            </w:r>
          </w:p>
        </w:tc>
        <w:tc>
          <w:tcPr>
            <w:tcW w:w="2790" w:type="dxa"/>
            <w:tcBorders>
              <w:top w:val="nil"/>
            </w:tcBorders>
            <w:shd w:val="clear" w:color="auto" w:fill="B2A1C7" w:themeFill="accent4" w:themeFillTint="99"/>
            <w:vAlign w:val="center"/>
          </w:tcPr>
          <w:p w:rsidR="00E63238" w:rsidRPr="00FC1013" w:rsidRDefault="00E63238" w:rsidP="00E63238">
            <w:pPr>
              <w:spacing w:after="120" w:line="276" w:lineRule="auto"/>
              <w:jc w:val="center"/>
            </w:pPr>
            <w:r>
              <w:t>Application and practice</w:t>
            </w:r>
          </w:p>
        </w:tc>
        <w:tc>
          <w:tcPr>
            <w:tcW w:w="2790" w:type="dxa"/>
            <w:tcBorders>
              <w:top w:val="nil"/>
              <w:left w:val="nil"/>
              <w:bottom w:val="single" w:sz="4" w:space="0" w:color="auto"/>
              <w:right w:val="single" w:sz="4" w:space="0" w:color="auto"/>
            </w:tcBorders>
            <w:shd w:val="clear" w:color="auto" w:fill="B2A1C7" w:themeFill="accent4" w:themeFillTint="99"/>
            <w:vAlign w:val="center"/>
          </w:tcPr>
          <w:p w:rsidR="00E63238" w:rsidRPr="00FC1013" w:rsidRDefault="00054784" w:rsidP="00E63238">
            <w:pPr>
              <w:spacing w:after="120" w:line="276" w:lineRule="auto"/>
              <w:jc w:val="center"/>
            </w:pPr>
            <w:r>
              <w:t>Talking heads</w:t>
            </w:r>
          </w:p>
        </w:tc>
      </w:tr>
    </w:tbl>
    <w:p w:rsidR="00DE3F01" w:rsidRDefault="00DE3F01">
      <w:pPr>
        <w:spacing w:after="200" w:line="276" w:lineRule="auto"/>
        <w:rPr>
          <w:b/>
          <w:color w:val="5F497A" w:themeColor="accent4" w:themeShade="BF"/>
          <w:sz w:val="24"/>
        </w:rPr>
      </w:pP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4E77B8" w:rsidRDefault="004E77B8" w:rsidP="004E77B8">
      <w:pPr>
        <w:autoSpaceDE w:val="0"/>
        <w:autoSpaceDN w:val="0"/>
        <w:adjustRightInd w:val="0"/>
        <w:spacing w:after="180"/>
        <w:rPr>
          <w:rFonts w:cstheme="minorHAnsi"/>
          <w:color w:val="000000"/>
        </w:rPr>
      </w:pPr>
      <w:r>
        <w:rPr>
          <w:rFonts w:cstheme="minorHAnsi"/>
          <w:color w:val="000000"/>
        </w:rPr>
        <w:t xml:space="preserve">Increasing the temperature of a gas will increase the average speed of its particles. If it is in a container that has a fixed volume, the particles will hit </w:t>
      </w:r>
      <w:r w:rsidR="00455C35">
        <w:rPr>
          <w:rFonts w:cstheme="minorHAnsi"/>
          <w:color w:val="000000"/>
        </w:rPr>
        <w:t>each other</w:t>
      </w:r>
      <w:r>
        <w:rPr>
          <w:rFonts w:cstheme="minorHAnsi"/>
          <w:color w:val="000000"/>
        </w:rPr>
        <w:t xml:space="preserve"> both at a higher speed and more frequently. This will increase </w:t>
      </w:r>
      <w:r w:rsidR="00BB738B">
        <w:rPr>
          <w:rFonts w:cstheme="minorHAnsi"/>
          <w:color w:val="000000"/>
        </w:rPr>
        <w:t xml:space="preserve">both </w:t>
      </w:r>
      <w:r>
        <w:rPr>
          <w:rFonts w:cstheme="minorHAnsi"/>
          <w:color w:val="000000"/>
        </w:rPr>
        <w:t>the pressure of the gas</w:t>
      </w:r>
      <w:r w:rsidR="00455C35">
        <w:rPr>
          <w:rFonts w:cstheme="minorHAnsi"/>
          <w:color w:val="000000"/>
        </w:rPr>
        <w:t xml:space="preserve"> and the force </w:t>
      </w:r>
      <w:r w:rsidR="00064B9B">
        <w:rPr>
          <w:rFonts w:cstheme="minorHAnsi"/>
          <w:color w:val="000000"/>
        </w:rPr>
        <w:t xml:space="preserve">that </w:t>
      </w:r>
      <w:r w:rsidR="00455C35">
        <w:rPr>
          <w:rFonts w:cstheme="minorHAnsi"/>
          <w:color w:val="000000"/>
        </w:rPr>
        <w:t xml:space="preserve">the gas </w:t>
      </w:r>
      <w:r w:rsidR="00BB738B">
        <w:rPr>
          <w:rFonts w:cstheme="minorHAnsi"/>
          <w:color w:val="000000"/>
        </w:rPr>
        <w:t xml:space="preserve">exerts </w:t>
      </w:r>
      <w:r w:rsidR="00455C35">
        <w:rPr>
          <w:rFonts w:cstheme="minorHAnsi"/>
          <w:color w:val="000000"/>
        </w:rPr>
        <w:t>on the walls of the container</w:t>
      </w:r>
      <w:r>
        <w:rPr>
          <w:rFonts w:cstheme="minorHAnsi"/>
          <w:color w:val="000000"/>
        </w:rPr>
        <w:t>.</w:t>
      </w:r>
    </w:p>
    <w:p w:rsidR="004E77B8" w:rsidRDefault="00BB738B" w:rsidP="004E77B8">
      <w:pPr>
        <w:autoSpaceDE w:val="0"/>
        <w:autoSpaceDN w:val="0"/>
        <w:adjustRightInd w:val="0"/>
        <w:spacing w:after="180"/>
        <w:rPr>
          <w:rFonts w:cstheme="minorHAnsi"/>
          <w:color w:val="000000"/>
        </w:rPr>
      </w:pPr>
      <w:r>
        <w:rPr>
          <w:rFonts w:cstheme="minorHAnsi"/>
          <w:color w:val="000000"/>
        </w:rPr>
        <w:t>Squeezing</w:t>
      </w:r>
      <w:r w:rsidR="004E77B8">
        <w:rPr>
          <w:rFonts w:cstheme="minorHAnsi"/>
          <w:color w:val="000000"/>
        </w:rPr>
        <w:t xml:space="preserve"> a gas </w:t>
      </w:r>
      <w:r>
        <w:rPr>
          <w:rFonts w:cstheme="minorHAnsi"/>
          <w:color w:val="000000"/>
        </w:rPr>
        <w:t xml:space="preserve">into a smaller volume </w:t>
      </w:r>
      <w:r w:rsidR="004E77B8">
        <w:rPr>
          <w:rFonts w:cstheme="minorHAnsi"/>
          <w:color w:val="000000"/>
        </w:rPr>
        <w:t xml:space="preserve">will increase the number of particles in each cubic centimetre of the gas. </w:t>
      </w:r>
      <w:r w:rsidR="00455C35">
        <w:rPr>
          <w:rFonts w:cstheme="minorHAnsi"/>
          <w:color w:val="000000"/>
        </w:rPr>
        <w:t>The particles will hit each other more frequently</w:t>
      </w:r>
      <w:r w:rsidR="00202C50">
        <w:rPr>
          <w:rFonts w:cstheme="minorHAnsi"/>
          <w:color w:val="000000"/>
        </w:rPr>
        <w:t>. This will</w:t>
      </w:r>
      <w:r w:rsidR="00455C35">
        <w:rPr>
          <w:rFonts w:cstheme="minorHAnsi"/>
          <w:color w:val="000000"/>
        </w:rPr>
        <w:t xml:space="preserve"> increase the pressure of the gas. </w:t>
      </w:r>
      <w:r w:rsidR="004E77B8">
        <w:rPr>
          <w:rFonts w:cstheme="minorHAnsi"/>
          <w:color w:val="000000"/>
        </w:rPr>
        <w:t xml:space="preserve">If </w:t>
      </w:r>
      <w:r>
        <w:rPr>
          <w:rFonts w:cstheme="minorHAnsi"/>
          <w:color w:val="000000"/>
        </w:rPr>
        <w:t>the gas</w:t>
      </w:r>
      <w:r w:rsidR="004E77B8">
        <w:rPr>
          <w:rFonts w:cstheme="minorHAnsi"/>
          <w:color w:val="000000"/>
        </w:rPr>
        <w:t xml:space="preserve"> is in a container, </w:t>
      </w:r>
      <w:r w:rsidR="00202C50">
        <w:rPr>
          <w:rFonts w:cstheme="minorHAnsi"/>
          <w:color w:val="000000"/>
        </w:rPr>
        <w:t>more</w:t>
      </w:r>
      <w:r w:rsidR="004E77B8">
        <w:rPr>
          <w:rFonts w:cstheme="minorHAnsi"/>
          <w:color w:val="000000"/>
        </w:rPr>
        <w:t xml:space="preserve"> particles will hit </w:t>
      </w:r>
      <w:r w:rsidR="00202C50">
        <w:rPr>
          <w:rFonts w:cstheme="minorHAnsi"/>
          <w:color w:val="000000"/>
        </w:rPr>
        <w:t>each square centimetre of its</w:t>
      </w:r>
      <w:r w:rsidR="004E77B8">
        <w:rPr>
          <w:rFonts w:cstheme="minorHAnsi"/>
          <w:color w:val="000000"/>
        </w:rPr>
        <w:t xml:space="preserve"> walls </w:t>
      </w:r>
      <w:r w:rsidR="00202C50">
        <w:rPr>
          <w:rFonts w:cstheme="minorHAnsi"/>
          <w:color w:val="000000"/>
        </w:rPr>
        <w:t>each second</w:t>
      </w:r>
      <w:r w:rsidR="00DC5CDC">
        <w:rPr>
          <w:rFonts w:cstheme="minorHAnsi"/>
          <w:color w:val="000000"/>
        </w:rPr>
        <w:t>. This will increase</w:t>
      </w:r>
      <w:r w:rsidR="00202C50">
        <w:rPr>
          <w:rFonts w:cstheme="minorHAnsi"/>
          <w:color w:val="000000"/>
        </w:rPr>
        <w:t xml:space="preserve"> the </w:t>
      </w:r>
      <w:r>
        <w:rPr>
          <w:rFonts w:cstheme="minorHAnsi"/>
          <w:color w:val="000000"/>
        </w:rPr>
        <w:t xml:space="preserve">force of the gas on each square centimetre </w:t>
      </w:r>
      <w:r w:rsidR="00DC5CDC">
        <w:rPr>
          <w:rFonts w:cstheme="minorHAnsi"/>
          <w:color w:val="000000"/>
        </w:rPr>
        <w:t>of the walls of the container</w:t>
      </w:r>
      <w:r w:rsidR="004E77B8">
        <w:rPr>
          <w:rFonts w:cstheme="minorHAnsi"/>
          <w:color w:val="000000"/>
        </w:rPr>
        <w:t>.</w:t>
      </w:r>
    </w:p>
    <w:p w:rsidR="00A314B6" w:rsidRPr="00862126" w:rsidRDefault="00A314B6" w:rsidP="00A314B6">
      <w:pPr>
        <w:spacing w:before="360" w:after="180"/>
        <w:rPr>
          <w:b/>
          <w:color w:val="5F497A"/>
          <w:sz w:val="24"/>
        </w:rPr>
      </w:pPr>
      <w:r w:rsidRPr="00862126">
        <w:rPr>
          <w:b/>
          <w:color w:val="5F497A"/>
          <w:sz w:val="24"/>
        </w:rPr>
        <w:t>Earlier development of understanding (BEST 11-14)</w:t>
      </w:r>
    </w:p>
    <w:p w:rsidR="00A314B6" w:rsidRPr="0000601B" w:rsidRDefault="00A314B6" w:rsidP="00A314B6">
      <w:pPr>
        <w:spacing w:after="180"/>
      </w:pPr>
      <w:r>
        <w:t xml:space="preserve">When applying their understanding to novel situations, students of all ages often revert to earlier misunderstandings. Before moving forward it is worthwhile using diagnostic questions to check that students do not have any persistent blocks on their learning. Time spent consolidating the scientific understanding of earlier concepts before moving forward can accelerate progression later. </w:t>
      </w:r>
    </w:p>
    <w:p w:rsidR="007A66B7" w:rsidRDefault="007A66B7" w:rsidP="007A66B7">
      <w:pPr>
        <w:spacing w:after="180"/>
        <w:rPr>
          <w:b/>
          <w:color w:val="5F497A"/>
        </w:rPr>
      </w:pPr>
      <w:r w:rsidRPr="00D77DC4">
        <w:rPr>
          <w:b/>
          <w:color w:val="5F497A"/>
        </w:rPr>
        <w:t>Key concept:</w:t>
      </w:r>
      <w:r>
        <w:rPr>
          <w:b/>
          <w:color w:val="5F497A"/>
        </w:rPr>
        <w:t xml:space="preserve"> CPS1.1 Particles model for the solid, liquid and gas states</w:t>
      </w:r>
    </w:p>
    <w:p w:rsidR="007A66B7" w:rsidRDefault="007A66B7" w:rsidP="007A66B7">
      <w:pPr>
        <w:spacing w:after="180"/>
      </w:pPr>
      <w:r>
        <w:t>Learning focus: The particle model of matter can explain the properties of substances in the solid, liquid and gas states.</w:t>
      </w:r>
    </w:p>
    <w:p w:rsidR="007A66B7" w:rsidRDefault="007A66B7" w:rsidP="007A66B7">
      <w:pPr>
        <w:spacing w:after="180"/>
      </w:pPr>
      <w:r>
        <w:t>This key concept:</w:t>
      </w:r>
    </w:p>
    <w:p w:rsidR="007A66B7" w:rsidRPr="00947E4B" w:rsidRDefault="007A66B7" w:rsidP="007A66B7">
      <w:pPr>
        <w:pStyle w:val="ListParagraph"/>
        <w:numPr>
          <w:ilvl w:val="0"/>
          <w:numId w:val="6"/>
        </w:numPr>
        <w:spacing w:after="180"/>
      </w:pPr>
      <w:r w:rsidRPr="00947E4B">
        <w:t xml:space="preserve">Consolidates understanding of </w:t>
      </w:r>
      <w:r>
        <w:t>the solid, liquid and gas states through observable properties.</w:t>
      </w:r>
    </w:p>
    <w:p w:rsidR="007A66B7" w:rsidRDefault="007A66B7" w:rsidP="007A66B7">
      <w:pPr>
        <w:pStyle w:val="ListParagraph"/>
        <w:numPr>
          <w:ilvl w:val="0"/>
          <w:numId w:val="6"/>
        </w:numPr>
        <w:spacing w:after="180"/>
      </w:pPr>
      <w:r w:rsidRPr="00947E4B">
        <w:t xml:space="preserve">Develops understanding of </w:t>
      </w:r>
      <w:r>
        <w:t>the arrangement and movement of particles in each state of matter.</w:t>
      </w:r>
    </w:p>
    <w:p w:rsidR="007A66B7" w:rsidRDefault="007A66B7" w:rsidP="007A66B7">
      <w:pPr>
        <w:pStyle w:val="ListParagraph"/>
        <w:numPr>
          <w:ilvl w:val="0"/>
          <w:numId w:val="6"/>
        </w:numPr>
        <w:spacing w:after="180"/>
      </w:pPr>
      <w:r>
        <w:t>Uses understanding of the particle model to explain the properties of substances in</w:t>
      </w:r>
      <w:r w:rsidRPr="00947E4B">
        <w:t xml:space="preserve"> </w:t>
      </w:r>
      <w:r>
        <w:t>the solid, liquid and gas states and to explain changes of state.</w:t>
      </w:r>
    </w:p>
    <w:p w:rsidR="007A66B7" w:rsidRDefault="007A66B7" w:rsidP="007A66B7">
      <w:pPr>
        <w:spacing w:after="180"/>
        <w:rPr>
          <w:b/>
          <w:color w:val="5F497A"/>
        </w:rPr>
      </w:pPr>
      <w:r w:rsidRPr="00D77DC4">
        <w:rPr>
          <w:b/>
          <w:color w:val="5F497A"/>
        </w:rPr>
        <w:t xml:space="preserve">Key concept: PMA2.2 </w:t>
      </w:r>
      <w:r>
        <w:rPr>
          <w:b/>
          <w:color w:val="5F497A"/>
        </w:rPr>
        <w:t>Pressure in fluids</w:t>
      </w:r>
    </w:p>
    <w:p w:rsidR="007A66B7" w:rsidRDefault="007A66B7" w:rsidP="007A66B7">
      <w:pPr>
        <w:spacing w:after="180"/>
      </w:pPr>
      <w:r>
        <w:t>Learning focus: Pressure increases with depth in a fluid, so the force exerted by a fluid is larger on the lower surface of an immersed object than on the upper surface. This results in an upward force on the object.</w:t>
      </w:r>
    </w:p>
    <w:p w:rsidR="007A66B7" w:rsidRDefault="007A66B7" w:rsidP="007A66B7">
      <w:pPr>
        <w:spacing w:after="180"/>
      </w:pPr>
      <w:r>
        <w:t>This key concept:</w:t>
      </w:r>
    </w:p>
    <w:p w:rsidR="007A66B7" w:rsidRPr="00947E4B" w:rsidRDefault="007A66B7" w:rsidP="007A66B7">
      <w:pPr>
        <w:pStyle w:val="ListParagraph"/>
        <w:numPr>
          <w:ilvl w:val="0"/>
          <w:numId w:val="6"/>
        </w:numPr>
        <w:spacing w:after="180"/>
      </w:pPr>
      <w:r w:rsidRPr="00947E4B">
        <w:t xml:space="preserve">Consolidates understanding of </w:t>
      </w:r>
      <w:r>
        <w:t>the movement of particles on either side of a boundary.</w:t>
      </w:r>
    </w:p>
    <w:p w:rsidR="007A66B7" w:rsidRDefault="007A66B7" w:rsidP="007A66B7">
      <w:pPr>
        <w:pStyle w:val="ListParagraph"/>
        <w:numPr>
          <w:ilvl w:val="0"/>
          <w:numId w:val="6"/>
        </w:numPr>
        <w:spacing w:after="180"/>
      </w:pPr>
      <w:r w:rsidRPr="00947E4B">
        <w:t xml:space="preserve">Develops understanding of </w:t>
      </w:r>
      <w:r>
        <w:t>why pressure in a fluid increases with depth.</w:t>
      </w:r>
    </w:p>
    <w:p w:rsidR="007A66B7" w:rsidRPr="007A66B7" w:rsidRDefault="007A66B7" w:rsidP="007A66B7">
      <w:pPr>
        <w:pStyle w:val="ListParagraph"/>
        <w:numPr>
          <w:ilvl w:val="0"/>
          <w:numId w:val="6"/>
        </w:numPr>
        <w:spacing w:after="180"/>
      </w:pPr>
      <w:r>
        <w:t>Uses understanding of pressure at different depths of a fluid to explain how pressure pushes on an object submerged in a fluid.</w:t>
      </w:r>
    </w:p>
    <w:p w:rsidR="007A66B7" w:rsidRDefault="007A66B7" w:rsidP="00FB1FF6">
      <w:pPr>
        <w:spacing w:after="180"/>
        <w:rPr>
          <w:b/>
          <w:color w:val="5F497A" w:themeColor="accent4" w:themeShade="BF"/>
          <w:sz w:val="24"/>
        </w:rPr>
      </w:pP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E50BC7" w:rsidRPr="00E50BC7" w:rsidRDefault="00E50BC7" w:rsidP="009464DF">
      <w:pPr>
        <w:spacing w:after="180"/>
        <w:rPr>
          <w:b/>
        </w:rPr>
      </w:pPr>
      <w:r w:rsidRPr="00E50BC7">
        <w:rPr>
          <w:b/>
        </w:rPr>
        <w:t>Common misunderstandings</w:t>
      </w:r>
      <w:r>
        <w:rPr>
          <w:b/>
        </w:rPr>
        <w:t xml:space="preserve"> of pressure</w:t>
      </w:r>
      <w:r w:rsidR="004E793C">
        <w:rPr>
          <w:b/>
        </w:rPr>
        <w:t>.</w:t>
      </w:r>
    </w:p>
    <w:p w:rsidR="009464DF" w:rsidRDefault="009464DF" w:rsidP="009464DF">
      <w:pPr>
        <w:spacing w:after="180"/>
      </w:pPr>
      <w:r w:rsidRPr="006D6108">
        <w:t>Students very commonly think of pressure as a weight or a force</w:t>
      </w:r>
      <w:r>
        <w:t xml:space="preserve">, which has a preferred downwards direction in fluids </w:t>
      </w:r>
      <w:r>
        <w:fldChar w:fldCharType="begin"/>
      </w:r>
      <w:r>
        <w:instrText xml:space="preserve"> ADDIN EN.CITE &lt;EndNote&gt;&lt;Cite&gt;&lt;Author&gt;Psillos&lt;/Author&gt;&lt;Year&gt;1999&lt;/Year&gt;&lt;IDText&gt;Teaching fluids: intended knowledge and students&amp;apos; actual conceptual evolution&lt;/IDText&gt;&lt;DisplayText&gt;(Psillos, 1999; Kariotoglou and Psillos, 2019)&lt;/DisplayText&gt;&lt;record&gt;&lt;titles&gt;&lt;title&gt;Teaching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format="utc"&gt;1571658513&lt;/last-updated-date&gt;&lt;volume&gt;21(1)&lt;/volume&gt;&lt;/record&gt;&lt;/Cite&gt;&lt;Cite&gt;&lt;Author&gt;Kariotoglou&lt;/Author&gt;&lt;Year&gt;2019&lt;/Year&gt;&lt;IDText&gt;Teaching and learning pressure and fluids&lt;/IDText&gt;&lt;record&gt;&lt;titles&gt;&lt;title&gt;Teaching and learning pressure and fluids&lt;/title&gt;&lt;secondary-title&gt;Fluids&lt;/secondary-title&gt;&lt;/titles&gt;&lt;pages&gt;10&lt;/pages&gt;&lt;contributors&gt;&lt;authors&gt;&lt;author&gt;Kariotoglou, P&lt;/author&gt;&lt;author&gt;Psillos, D&lt;/author&gt;&lt;/authors&gt;&lt;/contributors&gt;&lt;added-date format="utc"&gt;1599056430&lt;/added-date&gt;&lt;ref-type name="Journal Article"&gt;17&lt;/ref-type&gt;&lt;dates&gt;&lt;year&gt;2019&lt;/year&gt;&lt;/dates&gt;&lt;rec-number&gt;308&lt;/rec-number&gt;&lt;last-updated-date format="utc"&gt;1599056634&lt;/last-updated-date&gt;&lt;volume&gt;4(4)&lt;/volume&gt;&lt;num-vols&gt;194&lt;/num-vols&gt;&lt;/record&gt;&lt;/Cite&gt;&lt;/EndNote&gt;</w:instrText>
      </w:r>
      <w:r>
        <w:fldChar w:fldCharType="separate"/>
      </w:r>
      <w:r>
        <w:rPr>
          <w:noProof/>
        </w:rPr>
        <w:t>(Psillos, 1999; Kariotoglou and Psillos, 2019)</w:t>
      </w:r>
      <w:r>
        <w:fldChar w:fldCharType="end"/>
      </w:r>
      <w:r>
        <w:t>.</w:t>
      </w:r>
    </w:p>
    <w:p w:rsidR="00E50BC7" w:rsidRPr="00E50BC7" w:rsidRDefault="00E50BC7" w:rsidP="009464DF">
      <w:pPr>
        <w:spacing w:after="180"/>
        <w:rPr>
          <w:b/>
        </w:rPr>
      </w:pPr>
      <w:r w:rsidRPr="00E50BC7">
        <w:rPr>
          <w:b/>
        </w:rPr>
        <w:t xml:space="preserve">Textbooks often introduce pressure in a way that </w:t>
      </w:r>
      <w:r>
        <w:rPr>
          <w:b/>
        </w:rPr>
        <w:t xml:space="preserve">can </w:t>
      </w:r>
      <w:r w:rsidRPr="00E50BC7">
        <w:rPr>
          <w:b/>
        </w:rPr>
        <w:t>c</w:t>
      </w:r>
      <w:r>
        <w:rPr>
          <w:b/>
        </w:rPr>
        <w:t>onsolidate</w:t>
      </w:r>
      <w:r w:rsidRPr="00E50BC7">
        <w:rPr>
          <w:b/>
        </w:rPr>
        <w:t xml:space="preserve"> </w:t>
      </w:r>
      <w:r w:rsidR="00D20344">
        <w:rPr>
          <w:b/>
        </w:rPr>
        <w:t>misunderstanding</w:t>
      </w:r>
      <w:r w:rsidR="004E793C">
        <w:rPr>
          <w:b/>
        </w:rPr>
        <w:t>.</w:t>
      </w:r>
    </w:p>
    <w:p w:rsidR="00BB05C0" w:rsidRDefault="009464DF" w:rsidP="009464DF">
      <w:pPr>
        <w:spacing w:after="180"/>
      </w:pPr>
      <w:proofErr w:type="spellStart"/>
      <w:r>
        <w:t>Psillos</w:t>
      </w:r>
      <w:proofErr w:type="spellEnd"/>
      <w:r>
        <w:t xml:space="preserve"> </w:t>
      </w:r>
      <w:r>
        <w:fldChar w:fldCharType="begin"/>
      </w:r>
      <w:r>
        <w:instrText xml:space="preserve"> ADDIN EN.CITE &lt;EndNote&gt;&lt;Cite ExcludeAuth="1"&gt;&lt;Author&gt;Psillos&lt;/Author&gt;&lt;Year&gt;1999&lt;/Year&gt;&lt;IDText&gt;Teaching fluids: intended knowledge and students&amp;apos; actual conceptual evolution&lt;/IDText&gt;&lt;DisplayText&gt;(1999)&lt;/DisplayText&gt;&lt;record&gt;&lt;titles&gt;&lt;title&gt;Teaching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(1999)</w:t>
      </w:r>
      <w:r>
        <w:fldChar w:fldCharType="end"/>
      </w:r>
      <w:r>
        <w:t xml:space="preserve"> examined how textbooks develop an understanding of pressure and found that they nearly always introduce pressure as a measure of how concentrated a force is and use the equation ‘P=F/A’ to define it. Usually, examples of solids pushing down onto a surface are used to consolidate understanding and in these examples surface pressure is a vector quantity acting in one direction. From such an introduction, students can interpret pressure wrongly as a ‘pressing force’ and may (as some textbooks do) describe a fluid ‘exerting a pressure’. This misunderstanding is compounded by diagrams that usually indicate pressure with arrows that are visually indistinguishable from force arrows. It is instead, correct to say that ‘a fluid has pressure’ and a ‘force is exerted’ </w:t>
      </w:r>
      <w:r>
        <w:fldChar w:fldCharType="begin"/>
      </w:r>
      <w:r>
        <w:instrText xml:space="preserve"> ADDIN EN.CITE &lt;EndNote&gt;&lt;Cite&gt;&lt;Author&gt;Kariotoglou&lt;/Author&gt;&lt;Year&gt;1993&lt;/Year&gt;&lt;IDText&gt;Pupils&amp;apos; pressure models and their implications for instruction&lt;/IDText&gt;&lt;DisplayText&gt;(Kariotoglou and Psillos, 1993)&lt;/DisplayText&gt;&lt;record&gt;&lt;titles&gt;&lt;title&gt;Pupils&amp;apos; pressure models and their implications for instruction&lt;/title&gt;&lt;secondary-title&gt;Research in Science and Technological Education&lt;/secondary-title&gt;&lt;/titles&gt;&lt;pages&gt;65-108&lt;/pages&gt;&lt;contributors&gt;&lt;authors&gt;&lt;author&gt;Kariotoglou, P&lt;/author&gt;&lt;author&gt;Psillos, D&lt;/author&gt;&lt;/authors&gt;&lt;/contributors&gt;&lt;added-date format="utc"&gt;1572618745&lt;/added-date&gt;&lt;ref-type name="Journal Article"&gt;17&lt;/ref-type&gt;&lt;dates&gt;&lt;year&gt;1993&lt;/year&gt;&lt;/dates&gt;&lt;rec-number&gt;176&lt;/rec-number&gt;&lt;last-updated-date format="utc"&gt;1572619042&lt;/last-updated-date&gt;&lt;volume&gt;11(1)&lt;/volume&gt;&lt;/record&gt;&lt;/Cite&gt;&lt;/EndNote&gt;</w:instrText>
      </w:r>
      <w:r>
        <w:fldChar w:fldCharType="separate"/>
      </w:r>
      <w:r>
        <w:rPr>
          <w:noProof/>
        </w:rPr>
        <w:t>(Kariotoglou and Psillos, 1993)</w:t>
      </w:r>
      <w:r>
        <w:fldChar w:fldCharType="end"/>
      </w:r>
      <w:r>
        <w:t xml:space="preserve">. </w:t>
      </w:r>
    </w:p>
    <w:p w:rsidR="009464DF" w:rsidRDefault="009464DF" w:rsidP="009464DF">
      <w:pPr>
        <w:spacing w:after="180"/>
      </w:pPr>
      <w:r>
        <w:t xml:space="preserve">In order to think about pressure in liquids and gases, students cannot simply extend ideas about surface pressure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In contrast to pressure betwee</w:t>
      </w:r>
      <w:r w:rsidR="00D12082">
        <w:t>n solid surfaces, pressure in a</w:t>
      </w:r>
      <w:r>
        <w:t xml:space="preserve"> fluid is a scalar quantity, yet few students think of pressure acting in all directions in air or water and textbooks rarely make explicit the conditions in which each interpretation of pressure should be applied </w:t>
      </w:r>
      <w:r>
        <w:fldChar w:fldCharType="begin"/>
      </w:r>
      <w:r>
        <w:instrText xml:space="preserve"> ADDIN EN.CITE &lt;EndNote&gt;&lt;Cite&gt;&lt;Author&gt;Psillos&lt;/Author&gt;&lt;Year&gt;1999&lt;/Year&gt;&lt;IDText&gt;Teaching fluids: intended knowledge and students&amp;apos; actual conceptual evolution&lt;/IDText&gt;&lt;DisplayText&gt;(Psillos, 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(Psillos, 1999)</w:t>
      </w:r>
      <w:r>
        <w:fldChar w:fldCharType="end"/>
      </w:r>
      <w:r>
        <w:t xml:space="preserve">. </w:t>
      </w:r>
    </w:p>
    <w:p w:rsidR="004E793C" w:rsidRPr="004E793C" w:rsidRDefault="004E793C" w:rsidP="004E793C">
      <w:pPr>
        <w:spacing w:after="160" w:line="259" w:lineRule="auto"/>
        <w:rPr>
          <w:b/>
        </w:rPr>
      </w:pPr>
      <w:r w:rsidRPr="004E793C">
        <w:rPr>
          <w:b/>
        </w:rPr>
        <w:t>It is effective to develop a qualitative understanding of pressure and the causes of pressure before introducing calculations.</w:t>
      </w:r>
    </w:p>
    <w:p w:rsidR="009464DF" w:rsidRDefault="009464DF" w:rsidP="009464DF">
      <w:pPr>
        <w:spacing w:after="180"/>
      </w:pPr>
      <w:r>
        <w:t xml:space="preserve">The influence of the approach commonly used in text books perhaps partly explains the observations of </w:t>
      </w:r>
      <w:r>
        <w:rPr>
          <w:noProof/>
        </w:rPr>
        <w:t>Liang, Chou and Chiu</w:t>
      </w:r>
      <w:r>
        <w:t xml:space="preserve"> </w:t>
      </w:r>
      <w:r>
        <w:fldChar w:fldCharType="begin"/>
      </w:r>
      <w:r>
        <w:instrText xml:space="preserve"> ADDIN EN.CITE &lt;EndNote&gt;&lt;Cite ExcludeAuth="1"&gt;&lt;Author&gt;Liang&lt;/Author&gt;&lt;Year&gt;2011&lt;/Year&gt;&lt;IDText&gt;Student test performances on behavior of gas particles and mismatch of teacher predictions&lt;/IDText&gt;&lt;DisplayText&gt;(2011)&lt;/DisplayText&gt;&lt;record&gt;&lt;titles&gt;&lt;title&gt;Student test performances on behavior of gas particles and mismatch of teacher predictions&lt;/title&gt;&lt;secondary-title&gt;Chemistry Education Research and Practice&lt;/secondary-title&gt;&lt;/titles&gt;&lt;pages&gt;238-250&lt;/pages&gt;&lt;contributors&gt;&lt;authors&gt;&lt;author&gt;Liang, J-C&lt;/author&gt;&lt;author&gt;Chou, C-C&lt;/author&gt;&lt;author&gt;Chiu, M-H&lt;/author&gt;&lt;/authors&gt;&lt;/contributors&gt;&lt;added-date format="utc"&gt;1599040738&lt;/added-date&gt;&lt;ref-type name="Journal Article"&gt;17&lt;/ref-type&gt;&lt;dates&gt;&lt;year&gt;2011&lt;/year&gt;&lt;/dates&gt;&lt;rec-number&gt;306&lt;/rec-number&gt;&lt;last-updated-date format="utc"&gt;1599040832&lt;/last-updated-date&gt;&lt;volume&gt;12&lt;/volume&gt;&lt;/record&gt;&lt;/Cite&gt;&lt;/EndNote&gt;</w:instrText>
      </w:r>
      <w:r>
        <w:fldChar w:fldCharType="separate"/>
      </w:r>
      <w:r>
        <w:rPr>
          <w:noProof/>
        </w:rPr>
        <w:t>(2011)</w:t>
      </w:r>
      <w:r>
        <w:fldChar w:fldCharType="end"/>
      </w:r>
      <w:r>
        <w:t xml:space="preserve"> and </w:t>
      </w:r>
      <w:r>
        <w:rPr>
          <w:noProof/>
        </w:rPr>
        <w:t xml:space="preserve">Sanger et al. </w:t>
      </w:r>
      <w:r>
        <w:fldChar w:fldCharType="begin"/>
      </w:r>
      <w:r>
        <w:instrText xml:space="preserve"> ADDIN EN.CITE &lt;EndNote&gt;&lt;Cite ExcludeAuth="1"&gt;&lt;Author&gt;Sanger&lt;/Author&gt;&lt;Year&gt;2013&lt;/Year&gt;&lt;IDText&gt;Concept learning versus problem solving: evaluating a threat to the validity of a particulate gas law question&lt;/IDText&gt;&lt;DisplayText&gt;(2013)&lt;/DisplayText&gt;&lt;record&gt;&lt;titles&gt;&lt;title&gt;Concept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format="utc"&gt;1599038576&lt;/last-updated-date&gt;&lt;volume&gt;90&lt;/volume&gt;&lt;/record&gt;&lt;/Cite&gt;&lt;/EndNote&gt;</w:instrText>
      </w:r>
      <w:r>
        <w:fldChar w:fldCharType="separate"/>
      </w:r>
      <w:r>
        <w:rPr>
          <w:noProof/>
        </w:rPr>
        <w:t>(2013)</w:t>
      </w:r>
      <w:r>
        <w:fldChar w:fldCharType="end"/>
      </w:r>
      <w:r>
        <w:t>, that it is common for students to be able to solve pressure calculations, whilst not being able to explain the phenomena involved.</w:t>
      </w:r>
    </w:p>
    <w:p w:rsidR="009464DF" w:rsidRDefault="009464DF" w:rsidP="009464DF">
      <w:pPr>
        <w:spacing w:after="160" w:line="259" w:lineRule="auto"/>
      </w:pPr>
      <w:r>
        <w:t xml:space="preserve">To help avoid common misunderstandings of pressure in a fluid, </w:t>
      </w:r>
      <w:r>
        <w:rPr>
          <w:noProof/>
        </w:rPr>
        <w:t>Kariotoglou and Psillos</w:t>
      </w:r>
      <w:r>
        <w:t xml:space="preserve"> </w:t>
      </w:r>
      <w:r>
        <w:fldChar w:fldCharType="begin"/>
      </w:r>
      <w:r>
        <w:instrText xml:space="preserve"> ADDIN EN.CITE &lt;EndNote&gt;&lt;Cite ExcludeAuth="1"&gt;&lt;Author&gt;Kariotoglou&lt;/Author&gt;&lt;Year&gt;2019&lt;/Year&gt;&lt;IDText&gt;Teaching and learning pressure and fluids&lt;/IDText&gt;&lt;DisplayText&gt;(2019)&lt;/DisplayText&gt;&lt;record&gt;&lt;titles&gt;&lt;title&gt;Teaching and learning pressure and fluids&lt;/title&gt;&lt;secondary-title&gt;Fluids&lt;/secondary-title&gt;&lt;/titles&gt;&lt;pages&gt;10&lt;/pages&gt;&lt;contributors&gt;&lt;authors&gt;&lt;author&gt;Kariotoglou, P&lt;/author&gt;&lt;author&gt;Psillos, D&lt;/author&gt;&lt;/authors&gt;&lt;/contributors&gt;&lt;added-date format="utc"&gt;1599056430&lt;/added-date&gt;&lt;ref-type name="Journal Article"&gt;17&lt;/ref-type&gt;&lt;dates&gt;&lt;year&gt;2019&lt;/year&gt;&lt;/dates&gt;&lt;rec-number&gt;308&lt;/rec-number&gt;&lt;last-updated-date format="utc"&gt;1599056634&lt;/last-updated-date&gt;&lt;volume&gt;4(4)&lt;/volume&gt;&lt;num-vols&gt;194&lt;/num-vols&gt;&lt;/record&gt;&lt;/Cite&gt;&lt;/EndNote&gt;</w:instrText>
      </w:r>
      <w:r>
        <w:fldChar w:fldCharType="separate"/>
      </w:r>
      <w:r>
        <w:rPr>
          <w:noProof/>
        </w:rPr>
        <w:t>(2019)</w:t>
      </w:r>
      <w:r>
        <w:fldChar w:fldCharType="end"/>
      </w:r>
      <w:r>
        <w:t xml:space="preserve"> suggest introducing pressure as a primary concept that can be directly measured, rather than as a derived quantity. They recommend the relationship between force and pressure, F = P x A, is introduced near the end of a teaching sequence as the force exerted on a surface because of pressure that a fluid has </w:t>
      </w:r>
      <w:r>
        <w:fldChar w:fldCharType="begin"/>
      </w:r>
      <w:r>
        <w:instrText xml:space="preserve"> ADDIN EN.CITE &lt;EndNote&gt;&lt;Cite&gt;&lt;Author&gt;Kariotoglou&lt;/Author&gt;&lt;Year&gt;1993&lt;/Year&gt;&lt;IDText&gt;Pupils&amp;apos; pressure models and their implications for instruction&lt;/IDText&gt;&lt;DisplayText&gt;(Kariotoglou and Psillos, 1993)&lt;/DisplayText&gt;&lt;record&gt;&lt;titles&gt;&lt;title&gt;Pupils&amp;apos; pressure models and their implications for instruction&lt;/title&gt;&lt;secondary-title&gt;Research in Science and Technological Education&lt;/secondary-title&gt;&lt;/titles&gt;&lt;pages&gt;65-108&lt;/pages&gt;&lt;contributors&gt;&lt;authors&gt;&lt;author&gt;Kariotoglou, P&lt;/author&gt;&lt;author&gt;Psillos, D&lt;/author&gt;&lt;/authors&gt;&lt;/contributors&gt;&lt;added-date format="utc"&gt;1572618745&lt;/added-date&gt;&lt;ref-type name="Journal Article"&gt;17&lt;/ref-type&gt;&lt;dates&gt;&lt;year&gt;1993&lt;/year&gt;&lt;/dates&gt;&lt;rec-number&gt;176&lt;/rec-number&gt;&lt;last-updated-date format="utc"&gt;1572619042&lt;/last-updated-date&gt;&lt;volume&gt;11(1)&lt;/volume&gt;&lt;/record&gt;&lt;/Cite&gt;&lt;/EndNote&gt;</w:instrText>
      </w:r>
      <w:r>
        <w:fldChar w:fldCharType="separate"/>
      </w:r>
      <w:r>
        <w:rPr>
          <w:noProof/>
        </w:rPr>
        <w:t>(Kariotoglou and Psillos, 1993)</w:t>
      </w:r>
      <w:r>
        <w:fldChar w:fldCharType="end"/>
      </w:r>
      <w:r>
        <w:t xml:space="preserve">. The force of a fluid on a surface is always a vector and the equation </w:t>
      </w:r>
      <w:r w:rsidR="006C4E65">
        <w:t>can be extended</w:t>
      </w:r>
      <w:r>
        <w:t xml:space="preserve"> to interactions between solid surfaces.</w:t>
      </w:r>
    </w:p>
    <w:p w:rsidR="00BB05C0" w:rsidRDefault="00BB05C0">
      <w:pPr>
        <w:spacing w:after="200" w:line="276" w:lineRule="auto"/>
        <w:rPr>
          <w:b/>
        </w:rPr>
      </w:pPr>
      <w:r>
        <w:rPr>
          <w:b/>
        </w:rPr>
        <w:br w:type="page"/>
      </w:r>
    </w:p>
    <w:p w:rsidR="004E793C" w:rsidRPr="004E793C" w:rsidRDefault="00010C61" w:rsidP="009464DF">
      <w:pPr>
        <w:spacing w:after="160" w:line="259" w:lineRule="auto"/>
        <w:rPr>
          <w:b/>
        </w:rPr>
      </w:pPr>
      <w:r>
        <w:rPr>
          <w:b/>
        </w:rPr>
        <w:lastRenderedPageBreak/>
        <w:t>P</w:t>
      </w:r>
      <w:r w:rsidR="004E793C" w:rsidRPr="004E793C">
        <w:rPr>
          <w:b/>
        </w:rPr>
        <w:t>article model of pressure in fluids.</w:t>
      </w:r>
    </w:p>
    <w:p w:rsidR="009464DF" w:rsidRDefault="009464DF" w:rsidP="009464DF">
      <w:pPr>
        <w:spacing w:after="160" w:line="259" w:lineRule="auto"/>
      </w:pPr>
      <w:r>
        <w:t xml:space="preserve">Following large scale studies of students’ conceptions about gases </w:t>
      </w:r>
      <w:r>
        <w:rPr>
          <w:rFonts w:cstheme="minorHAnsi"/>
        </w:rPr>
        <w:t xml:space="preserve">(n=600, age 11-13) and fluids </w:t>
      </w:r>
      <w:r>
        <w:t xml:space="preserve">(n=944, age 14-20) by </w:t>
      </w:r>
      <w:proofErr w:type="spellStart"/>
      <w:r w:rsidRPr="00B71840">
        <w:t>S</w:t>
      </w:r>
      <w:r>
        <w:rPr>
          <w:rFonts w:cstheme="minorHAnsi"/>
        </w:rPr>
        <w:t>é</w:t>
      </w:r>
      <w:r w:rsidRPr="00B71840">
        <w:t>r</w:t>
      </w:r>
      <w:r>
        <w:rPr>
          <w:rFonts w:cstheme="minorHAnsi"/>
        </w:rPr>
        <w:t>é</w:t>
      </w:r>
      <w:proofErr w:type="spellEnd"/>
      <w:r>
        <w:rPr>
          <w:rFonts w:cstheme="minorHAnsi"/>
        </w:rPr>
        <w:t xml:space="preserve"> </w:t>
      </w:r>
      <w:r>
        <w:rPr>
          <w:rFonts w:cstheme="minorHAnsi"/>
        </w:rPr>
        <w:fldChar w:fldCharType="begin"/>
      </w:r>
      <w:r>
        <w:rPr>
          <w:rFonts w:cstheme="minorHAnsi"/>
        </w:rPr>
        <w:instrText xml:space="preserve"> ADDIN EN.CITE &lt;EndNote&gt;&lt;Cite ExcludeAuth="1"&gt;&lt;Author&gt;Sere&lt;/Author&gt;&lt;Year&gt;1986&lt;/Year&gt;&lt;IDText&gt;Childrens&amp;apos; conceptions of the gaseous state, prior to teaching&lt;/IDText&gt;&lt;DisplayText&gt;(1986)&lt;/DisplayText&gt;&lt;record&gt;&lt;titles&gt;&lt;title&gt;Childrens&amp;apos;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format="utc"&gt;1572619042&lt;/last-updated-date&gt;&lt;volume&gt;8&lt;/volume&gt;&lt;/record&gt;&lt;/Cite&gt;&lt;/EndNote&gt;</w:instrText>
      </w:r>
      <w:r>
        <w:rPr>
          <w:rFonts w:cstheme="minorHAnsi"/>
        </w:rPr>
        <w:fldChar w:fldCharType="separate"/>
      </w:r>
      <w:r>
        <w:rPr>
          <w:rFonts w:cstheme="minorHAnsi"/>
          <w:noProof/>
        </w:rPr>
        <w:t>(1986)</w:t>
      </w:r>
      <w:r>
        <w:rPr>
          <w:rFonts w:cstheme="minorHAnsi"/>
        </w:rPr>
        <w:fldChar w:fldCharType="end"/>
      </w:r>
      <w:r>
        <w:rPr>
          <w:rFonts w:cstheme="minorHAnsi"/>
        </w:rPr>
        <w:t xml:space="preserve"> and </w:t>
      </w:r>
      <w:proofErr w:type="spellStart"/>
      <w:r>
        <w:rPr>
          <w:rFonts w:cstheme="minorHAnsi"/>
        </w:rPr>
        <w:t>Besson</w:t>
      </w:r>
      <w:proofErr w:type="spellEnd"/>
      <w:r>
        <w:rPr>
          <w:rFonts w:cstheme="minorHAnsi"/>
        </w:rP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respectively, both researchers conclude that there is a need for students to systematically reason how the motion of particles cause pressure effects, as a preliminary step in the study of pressure. Ideas about</w:t>
      </w:r>
      <w:r w:rsidRPr="004B7823">
        <w:t xml:space="preserve"> </w:t>
      </w:r>
      <w:r>
        <w:t>the movement of particles in a fluid can then be used to explain why the force on a surface, F = P x A.</w:t>
      </w:r>
    </w:p>
    <w:p w:rsidR="009464DF" w:rsidRDefault="009464DF" w:rsidP="009464DF">
      <w:pPr>
        <w:spacing w:after="180"/>
      </w:pPr>
      <w:r>
        <w:t xml:space="preserve">Before using a particle model to explain pressure, it may be necessary to resolve students’ misunderstandings about the motion and distribution of particles in gas. In their study of US college students on a general chemistry course (n=378, age 17-18) </w:t>
      </w:r>
      <w:r>
        <w:rPr>
          <w:noProof/>
        </w:rPr>
        <w:t xml:space="preserve">Sanger et al. </w:t>
      </w:r>
      <w:r>
        <w:fldChar w:fldCharType="begin"/>
      </w:r>
      <w:r>
        <w:instrText xml:space="preserve"> ADDIN EN.CITE &lt;EndNote&gt;&lt;Cite ExcludeAuth="1"&gt;&lt;Author&gt;Sanger&lt;/Author&gt;&lt;Year&gt;2013&lt;/Year&gt;&lt;IDText&gt;Concept learning versus problem solving: evaluating a threat to the validity of a particulate gas law question&lt;/IDText&gt;&lt;DisplayText&gt;(2013)&lt;/DisplayText&gt;&lt;record&gt;&lt;titles&gt;&lt;title&gt;Concept learning versus problem solving: evaluating a threat to the validity of a particulate gas law question&lt;/title&gt;&lt;secondary-title&gt;Journal of Chemical Education&lt;/secondary-title&gt;&lt;/titles&gt;&lt;pages&gt;700-709&lt;/pages&gt;&lt;contributors&gt;&lt;authors&gt;&lt;author&gt;Sanger, M. J&lt;/author&gt;&lt;author&gt;Vaughn, C. K&lt;/author&gt;&lt;author&gt;Binkley, D. A&lt;/author&gt;&lt;/authors&gt;&lt;/contributors&gt;&lt;added-date format="utc"&gt;1599038473&lt;/added-date&gt;&lt;ref-type name="Journal Article"&gt;17&lt;/ref-type&gt;&lt;dates&gt;&lt;year&gt;2013&lt;/year&gt;&lt;/dates&gt;&lt;rec-number&gt;305&lt;/rec-number&gt;&lt;last-updated-date format="utc"&gt;1599038576&lt;/last-updated-date&gt;&lt;volume&gt;90&lt;/volume&gt;&lt;/record&gt;&lt;/Cite&gt;&lt;/EndNote&gt;</w:instrText>
      </w:r>
      <w:r>
        <w:fldChar w:fldCharType="separate"/>
      </w:r>
      <w:r>
        <w:rPr>
          <w:noProof/>
        </w:rPr>
        <w:t>(2013)</w:t>
      </w:r>
      <w:r>
        <w:fldChar w:fldCharType="end"/>
      </w:r>
      <w:r>
        <w:t xml:space="preserve"> found that although 85% understood how particle speeds increased or decreased with temperature, only 51% predicted the correct distribution of particles in a gas after its temperature had been reduced. Rather than thinking of particles evenly distributed throughout a container, and moving at a slower average speed; nearly </w:t>
      </w:r>
      <w:r w:rsidR="006B7336">
        <w:t>half</w:t>
      </w:r>
      <w:r>
        <w:t xml:space="preserve"> thought that the slowing down of particles in a gas meant that they moved more closely together and clustered in one region of a container. </w:t>
      </w:r>
    </w:p>
    <w:p w:rsidR="00D20344" w:rsidRPr="00D20344" w:rsidRDefault="00010C61" w:rsidP="009464DF">
      <w:pPr>
        <w:spacing w:after="180"/>
        <w:rPr>
          <w:b/>
        </w:rPr>
      </w:pPr>
      <w:r>
        <w:rPr>
          <w:b/>
        </w:rPr>
        <w:t>A description of</w:t>
      </w:r>
      <w:r w:rsidR="00D20344" w:rsidRPr="00D20344">
        <w:rPr>
          <w:b/>
        </w:rPr>
        <w:t xml:space="preserve"> pressure without an equation.</w:t>
      </w:r>
    </w:p>
    <w:p w:rsidR="00756C6B" w:rsidRDefault="009464DF" w:rsidP="009464DF">
      <w:pPr>
        <w:spacing w:after="180"/>
      </w:pPr>
      <w:r>
        <w:t>The concept of p</w:t>
      </w:r>
      <w:r w:rsidRPr="00DE2DF0">
        <w:t>ressure was formulated to interpret macroscopic observations of fluids at rest, in terms of force and related concepts</w:t>
      </w:r>
      <w:r>
        <w:t xml:space="preserve"> </w:t>
      </w:r>
      <w:r>
        <w:fldChar w:fldCharType="begin"/>
      </w:r>
      <w:r>
        <w:instrText xml:space="preserve"> ADDIN EN.CITE &lt;EndNote&gt;&lt;Cite&gt;&lt;Author&gt;Psillos&lt;/Author&gt;&lt;Year&gt;1999&lt;/Year&gt;&lt;IDText&gt;Teaching fluids: intended knowledge and students&amp;apos; actual conceptual evolution&lt;/IDText&gt;&lt;DisplayText&gt;(Psillos, 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format="utc"&gt;1571658380&lt;/added-date&gt;&lt;ref-type name="Journal Article"&gt;17&lt;/ref-type&gt;&lt;dates&gt;&lt;year&gt;1999&lt;/year&gt;&lt;/dates&gt;&lt;rec-number&gt;168&lt;/rec-number&gt;&lt;last-updated-date format="utc"&gt;1571658513&lt;/last-updated-date&gt;&lt;volume&gt;21(1)&lt;/volume&gt;&lt;/record&gt;&lt;/Cite&gt;&lt;/EndNote&gt;</w:instrText>
      </w:r>
      <w:r>
        <w:fldChar w:fldCharType="separate"/>
      </w:r>
      <w:r>
        <w:rPr>
          <w:noProof/>
        </w:rPr>
        <w:t>(Psillos, 1999)</w:t>
      </w:r>
      <w:r>
        <w:fldChar w:fldCharType="end"/>
      </w:r>
      <w:r w:rsidRPr="00DE2DF0">
        <w:t>.</w:t>
      </w:r>
      <w:r>
        <w:t xml:space="preserve"> Pressure of a fluid can be thought of as a measure of how hard</w:t>
      </w:r>
      <w:r w:rsidR="00FC7329">
        <w:t xml:space="preserve"> </w:t>
      </w:r>
      <w:r>
        <w:t>its particles are</w:t>
      </w:r>
      <w:r w:rsidR="00FC7329">
        <w:t xml:space="preserve">, on average, </w:t>
      </w:r>
      <w:r>
        <w:t>pushing each other apart</w:t>
      </w:r>
      <w:r w:rsidR="00D20344">
        <w:t xml:space="preserve">. Pressure of a fluid </w:t>
      </w:r>
      <w:r>
        <w:t>increase</w:t>
      </w:r>
      <w:r w:rsidR="00D20344">
        <w:t>s</w:t>
      </w:r>
      <w:r>
        <w:t xml:space="preserve"> if </w:t>
      </w:r>
      <w:r w:rsidR="00D20344">
        <w:t>its</w:t>
      </w:r>
      <w:r>
        <w:t xml:space="preserve"> particles </w:t>
      </w:r>
      <w:r w:rsidR="00D20344">
        <w:t>collide</w:t>
      </w:r>
      <w:r>
        <w:t xml:space="preserve"> with more speed (momentum) and/or if they </w:t>
      </w:r>
      <w:r w:rsidR="00D20344">
        <w:t>bump into</w:t>
      </w:r>
      <w:r>
        <w:t xml:space="preserve"> each other more frequently. </w:t>
      </w:r>
      <w:r w:rsidR="00756C6B">
        <w:t>The random motion of an unimaginably large number of unconnected particles in a fluid results in pressure being equal in all directions.</w:t>
      </w:r>
    </w:p>
    <w:p w:rsidR="009464DF" w:rsidRDefault="00010C61" w:rsidP="009464DF">
      <w:pPr>
        <w:spacing w:after="180"/>
      </w:pPr>
      <w:r>
        <w:t xml:space="preserve">It is because particles in a fluid </w:t>
      </w:r>
      <w:r w:rsidR="00756C6B">
        <w:t xml:space="preserve">effectively </w:t>
      </w:r>
      <w:r>
        <w:t>push apart equally in all directions that the pressure a fluid has is a scalar quantity.</w:t>
      </w:r>
      <w:r w:rsidR="00756C6B">
        <w:t xml:space="preserve"> </w:t>
      </w:r>
      <w:r>
        <w:t xml:space="preserve">When particles in a fluid collide with the walls of a container, or an object in the fluid, they do so from just one side of a surface and so push on it with a force in </w:t>
      </w:r>
      <w:r w:rsidR="00180035">
        <w:t>one</w:t>
      </w:r>
      <w:r>
        <w:t xml:space="preserve"> particular direction.</w:t>
      </w:r>
    </w:p>
    <w:p w:rsidR="00FB1FF6" w:rsidRPr="0022442F" w:rsidRDefault="00FB1FF6" w:rsidP="009464DF">
      <w:pPr>
        <w:spacing w:after="180"/>
        <w:rPr>
          <w:b/>
          <w:color w:val="5F497A" w:themeColor="accent4" w:themeShade="BF"/>
          <w:sz w:val="24"/>
        </w:rPr>
      </w:pPr>
      <w:r w:rsidRPr="0022442F">
        <w:rPr>
          <w:b/>
          <w:color w:val="5F497A" w:themeColor="accent4" w:themeShade="BF"/>
          <w:sz w:val="24"/>
        </w:rPr>
        <w:t>Guidance notes</w:t>
      </w:r>
    </w:p>
    <w:p w:rsidR="009464DF" w:rsidRDefault="009464DF" w:rsidP="00FB1FF6">
      <w:pPr>
        <w:spacing w:after="180"/>
      </w:pPr>
      <w:r>
        <w:t xml:space="preserve">The force that a particle exerts on a surface is equal to the rate of change of momentum of the particle </w:t>
      </w:r>
      <w:r w:rsidR="00180035">
        <w:t>hitting</w:t>
      </w:r>
      <w:r>
        <w:t xml:space="preserve"> the surface. The total force on a surface is the sum of forces exerted by all </w:t>
      </w:r>
      <w:r w:rsidR="00180035">
        <w:t xml:space="preserve">the </w:t>
      </w:r>
      <w:r>
        <w:t xml:space="preserve">particles </w:t>
      </w:r>
      <w:r w:rsidR="00180035">
        <w:t>hitting</w:t>
      </w:r>
      <w:r>
        <w:t xml:space="preserve"> the surface</w:t>
      </w:r>
      <w:r w:rsidR="00180035">
        <w:t>,</w:t>
      </w:r>
      <w:r>
        <w:t xml:space="preserve"> and pressure is measured as the force exerted on one square metre (or one square centimetre) of the surface. These </w:t>
      </w:r>
      <w:r w:rsidR="00D20344">
        <w:t xml:space="preserve">are </w:t>
      </w:r>
      <w:r>
        <w:t xml:space="preserve">ideas </w:t>
      </w:r>
      <w:r w:rsidR="00D20344">
        <w:t xml:space="preserve">that </w:t>
      </w:r>
      <w:r w:rsidR="00180035">
        <w:t xml:space="preserve">some </w:t>
      </w:r>
      <w:r>
        <w:t xml:space="preserve">students </w:t>
      </w:r>
      <w:r w:rsidR="00180035">
        <w:t xml:space="preserve">may use </w:t>
      </w:r>
      <w:r>
        <w:t>in their later studies to derive the ideal gas equation.</w:t>
      </w:r>
    </w:p>
    <w:p w:rsidR="00532FB8" w:rsidRDefault="00532FB8" w:rsidP="00FB1FF6">
      <w:pPr>
        <w:spacing w:after="180"/>
      </w:pPr>
      <w:r w:rsidRPr="00532FB8">
        <w:t>Some courses for 14- to 16-year-olds combine the equations for pressure (P=F/A), weight (w=mg) and density (ρ=m/V) in order to calculate pressure at a depth under the surface of a fluid using p=</w:t>
      </w:r>
      <w:proofErr w:type="spellStart"/>
      <w:r w:rsidRPr="00532FB8">
        <w:t>ρgh</w:t>
      </w:r>
      <w:proofErr w:type="spellEnd"/>
      <w:r w:rsidRPr="00532FB8">
        <w:t xml:space="preserve">. </w:t>
      </w:r>
    </w:p>
    <w:p w:rsidR="00180035" w:rsidRDefault="00180035">
      <w:pPr>
        <w:spacing w:after="200" w:line="276" w:lineRule="auto"/>
        <w:rPr>
          <w:b/>
          <w:color w:val="5F497A" w:themeColor="accent4" w:themeShade="BF"/>
          <w:sz w:val="24"/>
        </w:rPr>
      </w:pPr>
      <w:r>
        <w:rPr>
          <w:b/>
          <w:color w:val="5F497A" w:themeColor="accent4" w:themeShade="BF"/>
          <w:sz w:val="24"/>
        </w:rPr>
        <w:br w:type="page"/>
      </w:r>
    </w:p>
    <w:p w:rsidR="00FB1FF6" w:rsidRPr="008A4BCA" w:rsidRDefault="00FB1FF6" w:rsidP="00FB1FF6">
      <w:pPr>
        <w:spacing w:after="180"/>
        <w:rPr>
          <w:b/>
          <w:color w:val="5F497A" w:themeColor="accent4" w:themeShade="BF"/>
          <w:sz w:val="24"/>
        </w:rPr>
      </w:pPr>
      <w:r>
        <w:rPr>
          <w:b/>
          <w:color w:val="5F497A" w:themeColor="accent4" w:themeShade="BF"/>
          <w:sz w:val="24"/>
        </w:rPr>
        <w:lastRenderedPageBreak/>
        <w:t>References</w:t>
      </w:r>
    </w:p>
    <w:p w:rsidR="009464DF" w:rsidRPr="009464DF" w:rsidRDefault="009464DF" w:rsidP="009464DF">
      <w:pPr>
        <w:pStyle w:val="EndNoteBibliography"/>
        <w:spacing w:after="120"/>
        <w:ind w:left="426" w:hanging="426"/>
      </w:pPr>
      <w:r>
        <w:fldChar w:fldCharType="begin"/>
      </w:r>
      <w:r>
        <w:instrText xml:space="preserve"> ADDIN EN.REFLIST </w:instrText>
      </w:r>
      <w:r>
        <w:fldChar w:fldCharType="separate"/>
      </w:r>
      <w:r w:rsidRPr="009464DF">
        <w:t xml:space="preserve">Besson, U. (2004). Students' conceptions of fluids. </w:t>
      </w:r>
      <w:r w:rsidRPr="009464DF">
        <w:rPr>
          <w:i/>
        </w:rPr>
        <w:t>International Journal of Science Education,</w:t>
      </w:r>
      <w:r w:rsidRPr="009464DF">
        <w:t xml:space="preserve"> 26:14</w:t>
      </w:r>
      <w:r w:rsidRPr="009464DF">
        <w:rPr>
          <w:b/>
        </w:rPr>
        <w:t>,</w:t>
      </w:r>
      <w:r w:rsidRPr="009464DF">
        <w:t xml:space="preserve"> 1683-1714.</w:t>
      </w:r>
    </w:p>
    <w:p w:rsidR="009464DF" w:rsidRPr="009464DF" w:rsidRDefault="009464DF" w:rsidP="009464DF">
      <w:pPr>
        <w:pStyle w:val="EndNoteBibliography"/>
        <w:spacing w:after="120"/>
        <w:ind w:left="426" w:hanging="426"/>
      </w:pPr>
      <w:r w:rsidRPr="009464DF">
        <w:t xml:space="preserve">Driver, R., et al. (1994). </w:t>
      </w:r>
      <w:r w:rsidRPr="009464DF">
        <w:rPr>
          <w:i/>
        </w:rPr>
        <w:t xml:space="preserve">Making Sense of Secondary Science: Support Materials for Teachers, </w:t>
      </w:r>
      <w:r w:rsidRPr="009464DF">
        <w:t>London: Routledge.</w:t>
      </w:r>
    </w:p>
    <w:p w:rsidR="009464DF" w:rsidRPr="009464DF" w:rsidRDefault="009464DF" w:rsidP="009464DF">
      <w:pPr>
        <w:pStyle w:val="EndNoteBibliography"/>
        <w:spacing w:after="120"/>
        <w:ind w:left="426" w:hanging="426"/>
      </w:pPr>
      <w:r w:rsidRPr="009464DF">
        <w:t xml:space="preserve">Kariotoglou, P. and Psillos, D. (1993). Pupils' pressure models and their implications for instruction. </w:t>
      </w:r>
      <w:r w:rsidRPr="009464DF">
        <w:rPr>
          <w:i/>
        </w:rPr>
        <w:t>Research in Science and Technological Education,</w:t>
      </w:r>
      <w:r w:rsidRPr="009464DF">
        <w:t xml:space="preserve"> 11(1)</w:t>
      </w:r>
      <w:r w:rsidRPr="009464DF">
        <w:rPr>
          <w:b/>
        </w:rPr>
        <w:t>,</w:t>
      </w:r>
      <w:r w:rsidRPr="009464DF">
        <w:t xml:space="preserve"> 65-108.</w:t>
      </w:r>
    </w:p>
    <w:p w:rsidR="009464DF" w:rsidRPr="009464DF" w:rsidRDefault="009464DF" w:rsidP="009464DF">
      <w:pPr>
        <w:pStyle w:val="EndNoteBibliography"/>
        <w:spacing w:after="120"/>
        <w:ind w:left="426" w:hanging="426"/>
      </w:pPr>
      <w:r w:rsidRPr="009464DF">
        <w:t xml:space="preserve">Kariotoglou, P. and Psillos, D. (2019). Teaching and learning pressure and fluids. </w:t>
      </w:r>
      <w:r w:rsidRPr="009464DF">
        <w:rPr>
          <w:i/>
        </w:rPr>
        <w:t>Fluids,</w:t>
      </w:r>
      <w:r w:rsidRPr="009464DF">
        <w:t xml:space="preserve"> 4(4)</w:t>
      </w:r>
      <w:r w:rsidRPr="009464DF">
        <w:rPr>
          <w:b/>
        </w:rPr>
        <w:t>,</w:t>
      </w:r>
      <w:r w:rsidRPr="009464DF">
        <w:t xml:space="preserve"> 10.</w:t>
      </w:r>
    </w:p>
    <w:p w:rsidR="009464DF" w:rsidRPr="009464DF" w:rsidRDefault="009464DF" w:rsidP="009464DF">
      <w:pPr>
        <w:pStyle w:val="EndNoteBibliography"/>
        <w:spacing w:after="120"/>
        <w:ind w:left="426" w:hanging="426"/>
      </w:pPr>
      <w:r w:rsidRPr="009464DF">
        <w:t xml:space="preserve">Liang, J.-C., Chou, C.-C. and Chiu, M.-H. (2011). Student test performances on behavior of gas particles and mismatch of teacher predictions. </w:t>
      </w:r>
      <w:r w:rsidRPr="009464DF">
        <w:rPr>
          <w:i/>
        </w:rPr>
        <w:t>Chemistry Education Research and Practice,</w:t>
      </w:r>
      <w:r w:rsidRPr="009464DF">
        <w:t xml:space="preserve"> 12</w:t>
      </w:r>
      <w:r w:rsidRPr="009464DF">
        <w:rPr>
          <w:b/>
        </w:rPr>
        <w:t>,</w:t>
      </w:r>
      <w:r w:rsidRPr="009464DF">
        <w:t xml:space="preserve"> 238-250.</w:t>
      </w:r>
    </w:p>
    <w:p w:rsidR="009464DF" w:rsidRPr="009464DF" w:rsidRDefault="009464DF" w:rsidP="009464DF">
      <w:pPr>
        <w:pStyle w:val="EndNoteBibliography"/>
        <w:spacing w:after="120"/>
        <w:ind w:left="426" w:hanging="426"/>
      </w:pPr>
      <w:r w:rsidRPr="009464DF">
        <w:t xml:space="preserve">Psillos, D. (1999). Teaching fluids: intended knowledge and students' actual conceptual evolution. </w:t>
      </w:r>
      <w:r w:rsidRPr="009464DF">
        <w:rPr>
          <w:i/>
        </w:rPr>
        <w:t>International Journal of Science Education,</w:t>
      </w:r>
      <w:r w:rsidRPr="009464DF">
        <w:t xml:space="preserve"> 21(1)</w:t>
      </w:r>
      <w:r w:rsidRPr="009464DF">
        <w:rPr>
          <w:b/>
        </w:rPr>
        <w:t>,</w:t>
      </w:r>
      <w:r w:rsidRPr="009464DF">
        <w:t xml:space="preserve"> 17-38.</w:t>
      </w:r>
    </w:p>
    <w:p w:rsidR="009464DF" w:rsidRPr="009464DF" w:rsidRDefault="009464DF" w:rsidP="009464DF">
      <w:pPr>
        <w:pStyle w:val="EndNoteBibliography"/>
        <w:spacing w:after="120"/>
        <w:ind w:left="426" w:hanging="426"/>
      </w:pPr>
      <w:r w:rsidRPr="009464DF">
        <w:t xml:space="preserve">Sanger, M. J., Vaughn, C. K. and Binkley, D. A. (2013). Concept learning versus problem solving: evaluating a threat to the validity of a particulate gas law question. </w:t>
      </w:r>
      <w:r w:rsidRPr="009464DF">
        <w:rPr>
          <w:i/>
        </w:rPr>
        <w:t>Journal of Chemical Education,</w:t>
      </w:r>
      <w:r w:rsidRPr="009464DF">
        <w:t xml:space="preserve"> 90</w:t>
      </w:r>
      <w:r w:rsidRPr="009464DF">
        <w:rPr>
          <w:b/>
        </w:rPr>
        <w:t>,</w:t>
      </w:r>
      <w:r w:rsidRPr="009464DF">
        <w:t xml:space="preserve"> 700-709.</w:t>
      </w:r>
    </w:p>
    <w:p w:rsidR="009464DF" w:rsidRPr="009464DF" w:rsidRDefault="009464DF" w:rsidP="009464DF">
      <w:pPr>
        <w:pStyle w:val="EndNoteBibliography"/>
        <w:spacing w:after="120"/>
        <w:ind w:left="426" w:hanging="426"/>
      </w:pPr>
      <w:r w:rsidRPr="009464DF">
        <w:t xml:space="preserve">Sere, M. (1986). Childrens' conceptions of the gaseous state, prior to teaching. </w:t>
      </w:r>
      <w:r w:rsidRPr="009464DF">
        <w:rPr>
          <w:i/>
        </w:rPr>
        <w:t>European Journal of Science Education,</w:t>
      </w:r>
      <w:r w:rsidRPr="009464DF">
        <w:t xml:space="preserve"> 8</w:t>
      </w:r>
      <w:r w:rsidRPr="009464DF">
        <w:rPr>
          <w:b/>
        </w:rPr>
        <w:t>,</w:t>
      </w:r>
      <w:r w:rsidRPr="009464DF">
        <w:t xml:space="preserve"> 413-25.</w:t>
      </w:r>
    </w:p>
    <w:p w:rsidR="00D43788" w:rsidRDefault="009464DF" w:rsidP="009464DF">
      <w:pPr>
        <w:spacing w:after="120" w:line="276" w:lineRule="auto"/>
        <w:ind w:left="426" w:hanging="426"/>
      </w:pPr>
      <w:r>
        <w:fldChar w:fldCharType="end"/>
      </w:r>
    </w:p>
    <w:sectPr w:rsidR="00D43788"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A4C" w:rsidRDefault="006E7A4C" w:rsidP="000B473B">
      <w:r>
        <w:separator/>
      </w:r>
    </w:p>
  </w:endnote>
  <w:endnote w:type="continuationSeparator" w:id="0">
    <w:p w:rsidR="006E7A4C" w:rsidRDefault="006E7A4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44B57B"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6758F">
      <w:rPr>
        <w:noProof/>
      </w:rPr>
      <w:t>3</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A4C" w:rsidRDefault="006E7A4C" w:rsidP="000B473B">
      <w:r>
        <w:separator/>
      </w:r>
    </w:p>
  </w:footnote>
  <w:footnote w:type="continuationSeparator" w:id="0">
    <w:p w:rsidR="006E7A4C" w:rsidRDefault="006E7A4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808461"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attachedTemplate r:id="rId1"/>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E7A4C"/>
    <w:rsid w:val="000026EA"/>
    <w:rsid w:val="00010C61"/>
    <w:rsid w:val="00015578"/>
    <w:rsid w:val="00024731"/>
    <w:rsid w:val="00026DEC"/>
    <w:rsid w:val="0003079C"/>
    <w:rsid w:val="000323DD"/>
    <w:rsid w:val="00036EBA"/>
    <w:rsid w:val="000505CA"/>
    <w:rsid w:val="00054784"/>
    <w:rsid w:val="0005709C"/>
    <w:rsid w:val="00064B9B"/>
    <w:rsid w:val="000724FF"/>
    <w:rsid w:val="000947E2"/>
    <w:rsid w:val="00095E04"/>
    <w:rsid w:val="000A4D1F"/>
    <w:rsid w:val="000B473B"/>
    <w:rsid w:val="000D0E89"/>
    <w:rsid w:val="000D2978"/>
    <w:rsid w:val="000E2689"/>
    <w:rsid w:val="000F48CB"/>
    <w:rsid w:val="000F5E42"/>
    <w:rsid w:val="00104331"/>
    <w:rsid w:val="00137415"/>
    <w:rsid w:val="00142613"/>
    <w:rsid w:val="00144DA7"/>
    <w:rsid w:val="00145119"/>
    <w:rsid w:val="00161D3F"/>
    <w:rsid w:val="00180035"/>
    <w:rsid w:val="001915D4"/>
    <w:rsid w:val="001A1FED"/>
    <w:rsid w:val="001A40E2"/>
    <w:rsid w:val="001B2603"/>
    <w:rsid w:val="001C4805"/>
    <w:rsid w:val="001F285E"/>
    <w:rsid w:val="001F2B4D"/>
    <w:rsid w:val="00202C50"/>
    <w:rsid w:val="00204753"/>
    <w:rsid w:val="002178AC"/>
    <w:rsid w:val="00223388"/>
    <w:rsid w:val="0022442F"/>
    <w:rsid w:val="00224B69"/>
    <w:rsid w:val="0022547C"/>
    <w:rsid w:val="00233BFE"/>
    <w:rsid w:val="002366E1"/>
    <w:rsid w:val="00237549"/>
    <w:rsid w:val="00237647"/>
    <w:rsid w:val="0025410A"/>
    <w:rsid w:val="0028012F"/>
    <w:rsid w:val="00280B49"/>
    <w:rsid w:val="00287876"/>
    <w:rsid w:val="0029248B"/>
    <w:rsid w:val="00292C53"/>
    <w:rsid w:val="00294E22"/>
    <w:rsid w:val="002A0EF2"/>
    <w:rsid w:val="002C194B"/>
    <w:rsid w:val="002C36ED"/>
    <w:rsid w:val="002C59BA"/>
    <w:rsid w:val="002C66FB"/>
    <w:rsid w:val="002F08DF"/>
    <w:rsid w:val="002F3535"/>
    <w:rsid w:val="0030020D"/>
    <w:rsid w:val="00301AA9"/>
    <w:rsid w:val="003117F6"/>
    <w:rsid w:val="00317FFE"/>
    <w:rsid w:val="00333098"/>
    <w:rsid w:val="003512FB"/>
    <w:rsid w:val="003533B8"/>
    <w:rsid w:val="003738B3"/>
    <w:rsid w:val="003752BE"/>
    <w:rsid w:val="00375AC7"/>
    <w:rsid w:val="00377662"/>
    <w:rsid w:val="003A346A"/>
    <w:rsid w:val="003B13BC"/>
    <w:rsid w:val="003B2917"/>
    <w:rsid w:val="003B541B"/>
    <w:rsid w:val="003C6D3E"/>
    <w:rsid w:val="003C7537"/>
    <w:rsid w:val="003E2B2F"/>
    <w:rsid w:val="003E6046"/>
    <w:rsid w:val="003F16F9"/>
    <w:rsid w:val="00421BD6"/>
    <w:rsid w:val="00430C1F"/>
    <w:rsid w:val="00437318"/>
    <w:rsid w:val="00442595"/>
    <w:rsid w:val="0045323E"/>
    <w:rsid w:val="00455C35"/>
    <w:rsid w:val="00456741"/>
    <w:rsid w:val="00460990"/>
    <w:rsid w:val="00466F10"/>
    <w:rsid w:val="0047091F"/>
    <w:rsid w:val="00473E00"/>
    <w:rsid w:val="00485B56"/>
    <w:rsid w:val="004A083B"/>
    <w:rsid w:val="004B0EE1"/>
    <w:rsid w:val="004D0D83"/>
    <w:rsid w:val="004E1DF1"/>
    <w:rsid w:val="004E2255"/>
    <w:rsid w:val="004E5592"/>
    <w:rsid w:val="004E77B8"/>
    <w:rsid w:val="004E793C"/>
    <w:rsid w:val="004F3A89"/>
    <w:rsid w:val="0050055B"/>
    <w:rsid w:val="005072A6"/>
    <w:rsid w:val="00524710"/>
    <w:rsid w:val="00532FB8"/>
    <w:rsid w:val="005519D4"/>
    <w:rsid w:val="00555342"/>
    <w:rsid w:val="005560E2"/>
    <w:rsid w:val="00567D5B"/>
    <w:rsid w:val="00575039"/>
    <w:rsid w:val="005767D5"/>
    <w:rsid w:val="005A452E"/>
    <w:rsid w:val="005B4275"/>
    <w:rsid w:val="005E383D"/>
    <w:rsid w:val="005F115D"/>
    <w:rsid w:val="005F454A"/>
    <w:rsid w:val="006044B8"/>
    <w:rsid w:val="00620AFF"/>
    <w:rsid w:val="006355D8"/>
    <w:rsid w:val="006424D1"/>
    <w:rsid w:val="00642ECD"/>
    <w:rsid w:val="0065024C"/>
    <w:rsid w:val="006502A0"/>
    <w:rsid w:val="00661F0C"/>
    <w:rsid w:val="00673D4A"/>
    <w:rsid w:val="006772F5"/>
    <w:rsid w:val="006A01DE"/>
    <w:rsid w:val="006B0615"/>
    <w:rsid w:val="006B7336"/>
    <w:rsid w:val="006C2DD9"/>
    <w:rsid w:val="006C4E65"/>
    <w:rsid w:val="006D166B"/>
    <w:rsid w:val="006E616D"/>
    <w:rsid w:val="006E73AB"/>
    <w:rsid w:val="006E7A4C"/>
    <w:rsid w:val="006F01D8"/>
    <w:rsid w:val="006F14A3"/>
    <w:rsid w:val="006F3279"/>
    <w:rsid w:val="00704AEE"/>
    <w:rsid w:val="007100E4"/>
    <w:rsid w:val="00721E5E"/>
    <w:rsid w:val="00722F9A"/>
    <w:rsid w:val="00754539"/>
    <w:rsid w:val="00756C6B"/>
    <w:rsid w:val="00757297"/>
    <w:rsid w:val="00760E08"/>
    <w:rsid w:val="00761D32"/>
    <w:rsid w:val="00767DA1"/>
    <w:rsid w:val="00790298"/>
    <w:rsid w:val="0079202C"/>
    <w:rsid w:val="00793235"/>
    <w:rsid w:val="00795CB4"/>
    <w:rsid w:val="007A3C86"/>
    <w:rsid w:val="007A66B7"/>
    <w:rsid w:val="007A683E"/>
    <w:rsid w:val="007A748B"/>
    <w:rsid w:val="007C3B28"/>
    <w:rsid w:val="007C697E"/>
    <w:rsid w:val="007D1D65"/>
    <w:rsid w:val="007D587F"/>
    <w:rsid w:val="007E0A9E"/>
    <w:rsid w:val="007E5309"/>
    <w:rsid w:val="007F59B3"/>
    <w:rsid w:val="007F7E96"/>
    <w:rsid w:val="00800DE1"/>
    <w:rsid w:val="00802843"/>
    <w:rsid w:val="00813F47"/>
    <w:rsid w:val="00817594"/>
    <w:rsid w:val="00821188"/>
    <w:rsid w:val="008278DF"/>
    <w:rsid w:val="008450D6"/>
    <w:rsid w:val="008544D9"/>
    <w:rsid w:val="00856FCA"/>
    <w:rsid w:val="00865EEE"/>
    <w:rsid w:val="00870D50"/>
    <w:rsid w:val="00872EB4"/>
    <w:rsid w:val="00873B8C"/>
    <w:rsid w:val="008744CF"/>
    <w:rsid w:val="00897DF4"/>
    <w:rsid w:val="008A3B86"/>
    <w:rsid w:val="008A405F"/>
    <w:rsid w:val="008A4BCA"/>
    <w:rsid w:val="008C7F34"/>
    <w:rsid w:val="008D758B"/>
    <w:rsid w:val="008E032D"/>
    <w:rsid w:val="008E13E0"/>
    <w:rsid w:val="008E580C"/>
    <w:rsid w:val="008F152C"/>
    <w:rsid w:val="0090047A"/>
    <w:rsid w:val="00900F82"/>
    <w:rsid w:val="00913AD8"/>
    <w:rsid w:val="00917940"/>
    <w:rsid w:val="00922B27"/>
    <w:rsid w:val="00925026"/>
    <w:rsid w:val="00931264"/>
    <w:rsid w:val="00942A4B"/>
    <w:rsid w:val="009464DF"/>
    <w:rsid w:val="00946DB6"/>
    <w:rsid w:val="00961D59"/>
    <w:rsid w:val="00962452"/>
    <w:rsid w:val="009B2D55"/>
    <w:rsid w:val="009C0343"/>
    <w:rsid w:val="009D762B"/>
    <w:rsid w:val="009E0D11"/>
    <w:rsid w:val="009F3CE4"/>
    <w:rsid w:val="00A1653B"/>
    <w:rsid w:val="00A24A16"/>
    <w:rsid w:val="00A314B6"/>
    <w:rsid w:val="00A37D14"/>
    <w:rsid w:val="00A50CA9"/>
    <w:rsid w:val="00A6168B"/>
    <w:rsid w:val="00A62028"/>
    <w:rsid w:val="00A67E30"/>
    <w:rsid w:val="00A94467"/>
    <w:rsid w:val="00AA6236"/>
    <w:rsid w:val="00AA66F3"/>
    <w:rsid w:val="00AB6AE7"/>
    <w:rsid w:val="00AC0449"/>
    <w:rsid w:val="00AC3960"/>
    <w:rsid w:val="00AC4C9B"/>
    <w:rsid w:val="00AD21F5"/>
    <w:rsid w:val="00AD5043"/>
    <w:rsid w:val="00AE3956"/>
    <w:rsid w:val="00AE5FB7"/>
    <w:rsid w:val="00AF0E74"/>
    <w:rsid w:val="00AF7DB9"/>
    <w:rsid w:val="00B06225"/>
    <w:rsid w:val="00B13B47"/>
    <w:rsid w:val="00B23C7A"/>
    <w:rsid w:val="00B262CF"/>
    <w:rsid w:val="00B343BF"/>
    <w:rsid w:val="00B346B5"/>
    <w:rsid w:val="00B360FE"/>
    <w:rsid w:val="00B37C53"/>
    <w:rsid w:val="00B4161F"/>
    <w:rsid w:val="00B42E62"/>
    <w:rsid w:val="00B46FF9"/>
    <w:rsid w:val="00B5227F"/>
    <w:rsid w:val="00B57F3F"/>
    <w:rsid w:val="00B6703E"/>
    <w:rsid w:val="00B75483"/>
    <w:rsid w:val="00B75FEC"/>
    <w:rsid w:val="00B81360"/>
    <w:rsid w:val="00BA5A78"/>
    <w:rsid w:val="00BA7952"/>
    <w:rsid w:val="00BB05C0"/>
    <w:rsid w:val="00BB3EA6"/>
    <w:rsid w:val="00BB738B"/>
    <w:rsid w:val="00BD3160"/>
    <w:rsid w:val="00BE27BE"/>
    <w:rsid w:val="00BF0BBF"/>
    <w:rsid w:val="00BF6C8A"/>
    <w:rsid w:val="00C05571"/>
    <w:rsid w:val="00C06521"/>
    <w:rsid w:val="00C15989"/>
    <w:rsid w:val="00C15DB5"/>
    <w:rsid w:val="00C16BFA"/>
    <w:rsid w:val="00C246CE"/>
    <w:rsid w:val="00C248B3"/>
    <w:rsid w:val="00C30A6A"/>
    <w:rsid w:val="00C5553B"/>
    <w:rsid w:val="00C57FA2"/>
    <w:rsid w:val="00C63844"/>
    <w:rsid w:val="00C711C0"/>
    <w:rsid w:val="00C71B89"/>
    <w:rsid w:val="00C72918"/>
    <w:rsid w:val="00C8765D"/>
    <w:rsid w:val="00C9265A"/>
    <w:rsid w:val="00CC2E4D"/>
    <w:rsid w:val="00CC78A5"/>
    <w:rsid w:val="00CC7B16"/>
    <w:rsid w:val="00CC7BFD"/>
    <w:rsid w:val="00CD2673"/>
    <w:rsid w:val="00CE15FE"/>
    <w:rsid w:val="00CE7273"/>
    <w:rsid w:val="00D02E15"/>
    <w:rsid w:val="00D1190E"/>
    <w:rsid w:val="00D12082"/>
    <w:rsid w:val="00D14F44"/>
    <w:rsid w:val="00D16955"/>
    <w:rsid w:val="00D20344"/>
    <w:rsid w:val="00D25BF5"/>
    <w:rsid w:val="00D278E8"/>
    <w:rsid w:val="00D37C4F"/>
    <w:rsid w:val="00D40D1E"/>
    <w:rsid w:val="00D421C8"/>
    <w:rsid w:val="00D43788"/>
    <w:rsid w:val="00D44604"/>
    <w:rsid w:val="00D479B3"/>
    <w:rsid w:val="00D51657"/>
    <w:rsid w:val="00D52283"/>
    <w:rsid w:val="00D524E5"/>
    <w:rsid w:val="00D607C0"/>
    <w:rsid w:val="00D616DC"/>
    <w:rsid w:val="00D619D4"/>
    <w:rsid w:val="00D72FEF"/>
    <w:rsid w:val="00D755FA"/>
    <w:rsid w:val="00D9694B"/>
    <w:rsid w:val="00DB7449"/>
    <w:rsid w:val="00DB7471"/>
    <w:rsid w:val="00DC1E1E"/>
    <w:rsid w:val="00DC4A4E"/>
    <w:rsid w:val="00DC5CDC"/>
    <w:rsid w:val="00DD1874"/>
    <w:rsid w:val="00DD63BD"/>
    <w:rsid w:val="00DE3F01"/>
    <w:rsid w:val="00DF21A5"/>
    <w:rsid w:val="00E1334E"/>
    <w:rsid w:val="00E172C6"/>
    <w:rsid w:val="00E22B55"/>
    <w:rsid w:val="00E24309"/>
    <w:rsid w:val="00E25261"/>
    <w:rsid w:val="00E31116"/>
    <w:rsid w:val="00E35742"/>
    <w:rsid w:val="00E50BC7"/>
    <w:rsid w:val="00E53D82"/>
    <w:rsid w:val="00E54437"/>
    <w:rsid w:val="00E55D8B"/>
    <w:rsid w:val="00E63238"/>
    <w:rsid w:val="00E753A9"/>
    <w:rsid w:val="00E75DFB"/>
    <w:rsid w:val="00E85A74"/>
    <w:rsid w:val="00EB5B85"/>
    <w:rsid w:val="00EE6B97"/>
    <w:rsid w:val="00F12C3B"/>
    <w:rsid w:val="00F15A9C"/>
    <w:rsid w:val="00F26884"/>
    <w:rsid w:val="00F33A69"/>
    <w:rsid w:val="00F34FD0"/>
    <w:rsid w:val="00F377F4"/>
    <w:rsid w:val="00F40370"/>
    <w:rsid w:val="00F54EDD"/>
    <w:rsid w:val="00F604E7"/>
    <w:rsid w:val="00F66FF6"/>
    <w:rsid w:val="00F6758F"/>
    <w:rsid w:val="00F74824"/>
    <w:rsid w:val="00F75F0D"/>
    <w:rsid w:val="00F772D6"/>
    <w:rsid w:val="00F82443"/>
    <w:rsid w:val="00F8355F"/>
    <w:rsid w:val="00F90D64"/>
    <w:rsid w:val="00F95F3E"/>
    <w:rsid w:val="00FA14FE"/>
    <w:rsid w:val="00FA3196"/>
    <w:rsid w:val="00FB1FF6"/>
    <w:rsid w:val="00FC3779"/>
    <w:rsid w:val="00FC7329"/>
    <w:rsid w:val="00FD648E"/>
    <w:rsid w:val="00FE427C"/>
    <w:rsid w:val="00FF2A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4BC38AE"/>
  <w15:docId w15:val="{47C417EA-A676-4DCA-8BFA-38A869608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customStyle="1" w:styleId="EndNoteBibliographyTitle">
    <w:name w:val="EndNote Bibliography Title"/>
    <w:basedOn w:val="Normal"/>
    <w:link w:val="EndNoteBibliographyTitleChar"/>
    <w:rsid w:val="009464D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464DF"/>
    <w:rPr>
      <w:rFonts w:ascii="Calibri" w:hAnsi="Calibri" w:cs="Calibri"/>
      <w:noProof/>
      <w:lang w:val="en-US"/>
    </w:rPr>
  </w:style>
  <w:style w:type="paragraph" w:customStyle="1" w:styleId="EndNoteBibliography">
    <w:name w:val="EndNote Bibliography"/>
    <w:basedOn w:val="Normal"/>
    <w:link w:val="EndNoteBibliographyChar"/>
    <w:rsid w:val="009464DF"/>
    <w:rPr>
      <w:rFonts w:ascii="Calibri" w:hAnsi="Calibri" w:cs="Calibri"/>
      <w:noProof/>
      <w:lang w:val="en-US"/>
    </w:rPr>
  </w:style>
  <w:style w:type="character" w:customStyle="1" w:styleId="EndNoteBibliographyChar">
    <w:name w:val="EndNote Bibliography Char"/>
    <w:basedOn w:val="DefaultParagraphFont"/>
    <w:link w:val="EndNoteBibliography"/>
    <w:rsid w:val="009464D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tmp"/><Relationship Id="rId18" Type="http://schemas.openxmlformats.org/officeDocument/2006/relationships/image" Target="media/image12.tmp"/><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image" Target="media/image11.tmp"/><Relationship Id="rId2" Type="http://schemas.openxmlformats.org/officeDocument/2006/relationships/styles" Target="styles.xml"/><Relationship Id="rId16" Type="http://schemas.openxmlformats.org/officeDocument/2006/relationships/image" Target="media/image10.tmp"/><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tmp"/><Relationship Id="rId10" Type="http://schemas.openxmlformats.org/officeDocument/2006/relationships/image" Target="media/image4.tmp"/><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tmp"/><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1418</TotalTime>
  <Pages>7</Pages>
  <Words>3355</Words>
  <Characters>19124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97</cp:revision>
  <cp:lastPrinted>2018-01-23T10:03:00Z</cp:lastPrinted>
  <dcterms:created xsi:type="dcterms:W3CDTF">2020-09-02T07:49:00Z</dcterms:created>
  <dcterms:modified xsi:type="dcterms:W3CDTF">2020-09-22T13:16:00Z</dcterms:modified>
</cp:coreProperties>
</file>